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-319405</wp:posOffset>
                </wp:positionV>
                <wp:extent cx="824865" cy="464185"/>
                <wp:effectExtent l="0" t="0" r="635" b="635"/>
                <wp:wrapNone/>
                <wp:docPr id="1026" name="Text Box 5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48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style="mso-position-vertical-relative:text;z-index:6;mso-wrap-distance-left:9pt;width:64.95pt;height:36.54pt;mso-position-horizontal-relative:text;position:absolute;margin-left:-32pt;margin-top:-25.15pt;mso-wrap-distance-bottom:0pt;mso-wrap-distance-right:9pt;mso-wrap-distance-top:0pt;v-text-anchor:middle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市有財産売却一般競争入札保証金返還請求書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三条市が実施する市有財産売却一般競争入札において、入札保証金の返還事由が生じたときは、次の口座への振込により返還されるよう請求します。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なお、返還につき、開札日に遅れて返還されることについて異議はありません。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rPr>
          <w:trHeight w:val="345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請求金額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513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ただし、次の物件の市有財産売却一般競争入札に係る入札保証金として</w:t>
      </w:r>
    </w:p>
    <w:tbl>
      <w:tblPr>
        <w:tblStyle w:val="11"/>
        <w:tblW w:w="756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5940"/>
      </w:tblGrid>
      <w:tr>
        <w:trPr>
          <w:trHeight w:val="331" w:hRule="atLeast"/>
        </w:trPr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在　　地</w:t>
            </w:r>
          </w:p>
        </w:tc>
      </w:tr>
      <w:tr>
        <w:trPr>
          <w:trHeight w:val="559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請求者　住　　所　</w:t>
      </w:r>
    </w:p>
    <w:p>
      <w:pPr>
        <w:pStyle w:val="0"/>
        <w:ind w:left="3360" w:leftChars="16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（所在地）</w:t>
      </w:r>
    </w:p>
    <w:p>
      <w:pPr>
        <w:pStyle w:val="0"/>
        <w:ind w:left="3360" w:leftChars="16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　名　　　　　　　　　　　　　　　　</w:t>
      </w:r>
    </w:p>
    <w:p>
      <w:pPr>
        <w:pStyle w:val="0"/>
        <w:ind w:left="3360" w:leftChars="16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（会社名・代表者名）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次の口座へ振り込んでください。</w:t>
      </w:r>
    </w:p>
    <w:tbl>
      <w:tblPr>
        <w:tblStyle w:val="11"/>
        <w:tblW w:w="8460" w:type="dxa"/>
        <w:tblInd w:w="99" w:type="dxa"/>
        <w:tblBorders>
          <w:top w:val="dotDotDash" w:color="auto" w:sz="12" w:space="0"/>
          <w:left w:val="dotDotDash" w:color="auto" w:sz="12" w:space="0"/>
          <w:bottom w:val="dotDotDash" w:color="auto" w:sz="12" w:space="0"/>
          <w:right w:val="dotDotDash" w:color="auto" w:sz="12" w:space="0"/>
          <w:insideH w:val="dotDotDash" w:color="auto" w:sz="12" w:space="0"/>
          <w:insideV w:val="dotDotDash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0"/>
        <w:gridCol w:w="2160"/>
        <w:gridCol w:w="540"/>
        <w:gridCol w:w="540"/>
        <w:gridCol w:w="360"/>
        <w:gridCol w:w="180"/>
        <w:gridCol w:w="540"/>
        <w:gridCol w:w="540"/>
        <w:gridCol w:w="540"/>
        <w:gridCol w:w="540"/>
        <w:gridCol w:w="540"/>
        <w:gridCol w:w="540"/>
      </w:tblGrid>
      <w:tr>
        <w:trPr>
          <w:trHeight w:val="12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720" w:firstLineChars="3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銀　　行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信用組合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農　　協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支店名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支店</w:t>
            </w:r>
          </w:p>
        </w:tc>
      </w:tr>
      <w:tr>
        <w:trPr>
          <w:trHeight w:val="6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口座番号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普　通・当　座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口座名義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32"/>
        </w:rPr>
      </w:pPr>
    </w:p>
    <w:p>
      <w:pPr>
        <w:pStyle w:val="0"/>
        <w:widowControl w:val="1"/>
        <w:jc w:val="left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-217170</wp:posOffset>
                </wp:positionV>
                <wp:extent cx="909320" cy="572770"/>
                <wp:effectExtent l="635" t="635" r="29845" b="10795"/>
                <wp:wrapNone/>
                <wp:docPr id="1027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5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932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style="mso-position-vertical-relative:text;z-index:2;mso-wrap-distance-left:9pt;width:71.59pt;height:45.1pt;mso-position-horizontal-relative:text;position:absolute;margin-left:410.95pt;margin-top:-17.100000000000001pt;mso-wrap-distance-bottom:0pt;mso-wrap-distance-right:9pt;mso-wrap-distance-top:0pt;v-text-anchor:middle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-352425</wp:posOffset>
                </wp:positionV>
                <wp:extent cx="824865" cy="464185"/>
                <wp:effectExtent l="0" t="0" r="635" b="635"/>
                <wp:wrapNone/>
                <wp:docPr id="1028" name="Text Box 5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5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486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style="mso-position-vertical-relative:text;z-index:7;mso-wrap-distance-left:9pt;width:64.95pt;height:36.54pt;mso-position-horizontal-relative:text;position:absolute;margin-left:-26.25pt;margin-top:-27.75pt;mso-wrap-distance-bottom:0pt;mso-wrap-distance-right:9pt;mso-wrap-distance-top:0pt;v-text-anchor:middle;" o:spid="_x0000_s1028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市有財産売却一般競争入札保証金返還請求書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令和８年○月○日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三条市長　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三条市が実施する市有財産売却一般競争入札において、入札保証金の返還事由が生じたときは、次の口座への振込により返還されるよう請求します。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なお、返還につき、開札日に遅れて返還されることについて異議はありません。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rPr>
          <w:trHeight w:val="345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請求金額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40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513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￥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０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ただし、次の物件の市有財産売却一般競争入札に係る入札保証金</w:t>
      </w:r>
    </w:p>
    <w:tbl>
      <w:tblPr>
        <w:tblStyle w:val="11"/>
        <w:tblW w:w="756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5940"/>
      </w:tblGrid>
      <w:tr>
        <w:trPr>
          <w:trHeight w:val="331" w:hRule="atLeast"/>
        </w:trPr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在　　地</w:t>
            </w:r>
          </w:p>
        </w:tc>
      </w:tr>
      <w:tr>
        <w:trPr>
          <w:trHeight w:val="684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594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三条市庭月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番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ほか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請求者　住　　所　三条市旭町二丁目３番１号</w:t>
      </w:r>
    </w:p>
    <w:p>
      <w:pPr>
        <w:pStyle w:val="0"/>
        <w:ind w:firstLine="4116" w:firstLineChars="17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（所在地）</w:t>
      </w:r>
    </w:p>
    <w:p>
      <w:pPr>
        <w:pStyle w:val="0"/>
        <w:ind w:firstLine="4284" w:firstLineChars="178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　　名　三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条　太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郎　　　　</w:t>
      </w:r>
    </w:p>
    <w:p>
      <w:pPr>
        <w:pStyle w:val="0"/>
        <w:ind w:firstLine="4073" w:firstLineChars="1697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（会社名・代表者名）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次の口座へ振り込んでください。</w:t>
      </w:r>
    </w:p>
    <w:tbl>
      <w:tblPr>
        <w:tblStyle w:val="11"/>
        <w:tblW w:w="8460" w:type="dxa"/>
        <w:tblInd w:w="99" w:type="dxa"/>
        <w:tblBorders>
          <w:top w:val="dotDotDash" w:color="auto" w:sz="12" w:space="0"/>
          <w:left w:val="dotDotDash" w:color="auto" w:sz="12" w:space="0"/>
          <w:bottom w:val="dotDotDash" w:color="auto" w:sz="12" w:space="0"/>
          <w:right w:val="dotDotDash" w:color="auto" w:sz="12" w:space="0"/>
          <w:insideH w:val="dotDotDash" w:color="auto" w:sz="12" w:space="0"/>
          <w:insideV w:val="dotDotDash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0"/>
        <w:gridCol w:w="2160"/>
        <w:gridCol w:w="540"/>
        <w:gridCol w:w="540"/>
        <w:gridCol w:w="360"/>
        <w:gridCol w:w="180"/>
        <w:gridCol w:w="540"/>
        <w:gridCol w:w="540"/>
        <w:gridCol w:w="540"/>
        <w:gridCol w:w="540"/>
        <w:gridCol w:w="540"/>
        <w:gridCol w:w="540"/>
      </w:tblGrid>
      <w:tr>
        <w:trPr>
          <w:trHeight w:val="12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720" w:firstLineChars="3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685800" cy="282575"/>
                      <wp:effectExtent l="635" t="635" r="29845" b="10795"/>
                      <wp:wrapNone/>
                      <wp:docPr id="1029" name="Oval 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Oval 5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2825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8" style="mso-position-vertical-relative:text;z-index:3;mso-wrap-distance-left:9pt;width:54pt;height:22.25pt;mso-position-horizontal-relative:text;position:absolute;margin-left:120.8pt;margin-top:15.8pt;mso-wrap-distance-bottom:0pt;mso-wrap-distance-right:9pt;mso-wrap-distance-top:0pt;" o:spid="_x0000_s1029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銀　　行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　　条　　　　　信用金庫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信用組合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農　　協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支店名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200660</wp:posOffset>
                      </wp:positionV>
                      <wp:extent cx="571500" cy="271780"/>
                      <wp:effectExtent l="635" t="635" r="29845" b="10795"/>
                      <wp:wrapNone/>
                      <wp:docPr id="1030" name="Oval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Oval 5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271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9" style="mso-position-vertical-relative:text;z-index:4;mso-wrap-distance-left:9pt;width:45pt;height:21.4pt;mso-position-horizontal-relative:text;position:absolute;margin-left:121.1pt;margin-top:15.8pt;mso-wrap-distance-bottom:0pt;mso-wrap-distance-right:9pt;mso-wrap-distance-top:0pt;" o:spid="_x0000_s1030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</w:rPr>
              <w:t>本　店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　　　条　　　　　支　店</w:t>
            </w:r>
          </w:p>
        </w:tc>
      </w:tr>
      <w:tr>
        <w:trPr>
          <w:trHeight w:val="6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口座番号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3175</wp:posOffset>
                      </wp:positionV>
                      <wp:extent cx="594360" cy="227965"/>
                      <wp:effectExtent l="635" t="635" r="29845" b="10795"/>
                      <wp:wrapNone/>
                      <wp:docPr id="1031" name="Oval 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Oval 6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4360" cy="2279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0" style="mso-position-vertical-relative:text;z-index:5;mso-wrap-distance-left:9pt;width:46.8pt;height:17.95pt;mso-position-horizontal-relative:text;position:absolute;margin-left:2.95pt;margin-top:0.25pt;mso-wrap-distance-bottom:0pt;mso-wrap-distance-right:9pt;mso-wrap-distance-top:0pt;" o:spid="_x0000_s1031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</w:rPr>
              <w:t>普　通・当　座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７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口座名義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さ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ん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三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じ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ょ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う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条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た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太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ろ</w:instrText>
            </w:r>
            <w:r>
              <w:rPr>
                <w:rFonts w:hint="eastAsia" w:asciiTheme="minorEastAsia" w:hAnsiTheme="minorEastAsia" w:eastAsiaTheme="minorEastAsia"/>
                <w:sz w:val="14"/>
              </w:rPr>
              <w:instrText>う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郎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)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footerReference r:id="rId5" w:type="first"/>
      <w:type w:val="continuous"/>
      <w:pgSz w:w="11906" w:h="16838"/>
      <w:pgMar w:top="1004" w:right="1418" w:bottom="992" w:left="1701" w:header="510" w:footer="312" w:gutter="0"/>
      <w:pgNumType w:fmt="numberInDash"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660549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2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2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25"/>
    <w:uiPriority w:val="0"/>
    <w:qFormat/>
    <w:rPr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dstrike w:val="0"/>
      <w:color w:val="0000FF"/>
      <w:u w:val="none" w:color="auto"/>
    </w:rPr>
  </w:style>
  <w:style w:type="character" w:styleId="27">
    <w:name w:val="Emphasis"/>
    <w:basedOn w:val="10"/>
    <w:next w:val="27"/>
    <w:link w:val="0"/>
    <w:uiPriority w:val="0"/>
    <w:qFormat/>
    <w:rPr>
      <w:i w:val="1"/>
    </w:rPr>
  </w:style>
  <w:style w:type="character" w:styleId="28" w:customStyle="1">
    <w:name w:val="rei1"/>
    <w:basedOn w:val="10"/>
    <w:next w:val="28"/>
    <w:link w:val="0"/>
    <w:uiPriority w:val="0"/>
    <w:rPr>
      <w:color w:val="00BFFF"/>
    </w:rPr>
  </w:style>
  <w:style w:type="character" w:styleId="29">
    <w:name w:val="line number"/>
    <w:basedOn w:val="10"/>
    <w:next w:val="29"/>
    <w:link w:val="0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8100"/>
      </a:spPr>
      <a:bodyPr vertOverflow="overflow" horzOverflow="overflow" lIns="74295" tIns="8890" rIns="74295" bIns="8890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3447</TotalTime>
  <Pages>2</Pages>
  <Words>2</Words>
  <Characters>611</Characters>
  <Application>JUST Note</Application>
  <Lines>237</Lines>
  <Paragraphs>96</Paragraphs>
  <CharactersWithSpaces>731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 泰行</dc:creator>
  <cp:lastModifiedBy>土田　尚彦</cp:lastModifiedBy>
  <cp:lastPrinted>2026-05-21T09:44:01Z</cp:lastPrinted>
  <dcterms:created xsi:type="dcterms:W3CDTF">2021-05-12T07:04:00Z</dcterms:created>
  <dcterms:modified xsi:type="dcterms:W3CDTF">2026-05-21T09:40:19Z</dcterms:modified>
  <cp:revision>6</cp:revision>
</cp:coreProperties>
</file>