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82" w:rsidRDefault="00CF0CE5" w:rsidP="00CF0CE5">
      <w:pPr>
        <w:ind w:firstLineChars="100" w:firstLine="320"/>
        <w:jc w:val="center"/>
        <w:rPr>
          <w:rFonts w:ascii="ＭＳ ゴシック" w:eastAsia="ＭＳ ゴシック" w:hAnsi="ＭＳ ゴシック"/>
          <w:sz w:val="24"/>
          <w:szCs w:val="21"/>
        </w:rPr>
      </w:pPr>
      <w:r w:rsidRPr="00CF0CE5">
        <w:rPr>
          <w:rFonts w:asciiTheme="majorEastAsia" w:eastAsiaTheme="majorEastAsia" w:hAnsiTheme="majorEastAsia" w:hint="eastAsia"/>
          <w:sz w:val="32"/>
          <w:szCs w:val="24"/>
        </w:rPr>
        <w:t>用語の解説</w:t>
      </w:r>
      <w:bookmarkStart w:id="0" w:name="_GoBack"/>
      <w:bookmarkEnd w:id="0"/>
    </w:p>
    <w:p w:rsidR="00F47832" w:rsidRPr="00F47832" w:rsidRDefault="00F47832" w:rsidP="00296F51">
      <w:pPr>
        <w:spacing w:line="0" w:lineRule="atLeast"/>
        <w:rPr>
          <w:rFonts w:asciiTheme="majorEastAsia" w:eastAsiaTheme="majorEastAsia" w:hAnsiTheme="majorEastAsia"/>
          <w:sz w:val="22"/>
          <w:szCs w:val="24"/>
        </w:rPr>
      </w:pPr>
      <w:r w:rsidRPr="00F47832">
        <w:rPr>
          <w:rFonts w:asciiTheme="majorEastAsia" w:eastAsiaTheme="majorEastAsia" w:hAnsiTheme="majorEastAsia" w:hint="eastAsia"/>
          <w:sz w:val="22"/>
          <w:szCs w:val="24"/>
        </w:rPr>
        <w:t>人口</w:t>
      </w:r>
    </w:p>
    <w:p w:rsidR="00450AF6" w:rsidRDefault="00F47832" w:rsidP="00296F51">
      <w:pPr>
        <w:spacing w:line="0" w:lineRule="atLeast"/>
        <w:ind w:firstLineChars="100" w:firstLine="220"/>
        <w:rPr>
          <w:rFonts w:asciiTheme="minorEastAsia" w:hAnsiTheme="minorEastAsia"/>
          <w:sz w:val="22"/>
          <w:szCs w:val="24"/>
        </w:rPr>
      </w:pPr>
      <w:r w:rsidRPr="00296F51">
        <w:rPr>
          <w:rFonts w:asciiTheme="minorEastAsia" w:hAnsiTheme="minorEastAsia" w:hint="eastAsia"/>
          <w:sz w:val="22"/>
          <w:szCs w:val="24"/>
        </w:rPr>
        <w:t>国勢調査における人口は「常住人口」であり</w:t>
      </w:r>
      <w:r w:rsidR="00296F51">
        <w:rPr>
          <w:rFonts w:asciiTheme="minorEastAsia" w:hAnsiTheme="minorEastAsia" w:hint="eastAsia"/>
          <w:sz w:val="22"/>
          <w:szCs w:val="24"/>
        </w:rPr>
        <w:t>、</w:t>
      </w:r>
      <w:r w:rsidRPr="00296F51">
        <w:rPr>
          <w:rFonts w:asciiTheme="minorEastAsia" w:hAnsiTheme="minorEastAsia" w:hint="eastAsia"/>
          <w:sz w:val="22"/>
          <w:szCs w:val="24"/>
        </w:rPr>
        <w:t>常住者とは調査時（平成27年10月１日）に</w:t>
      </w:r>
    </w:p>
    <w:p w:rsidR="00F47832" w:rsidRPr="00296F51" w:rsidRDefault="00F47832" w:rsidP="00450AF6">
      <w:pPr>
        <w:spacing w:line="0" w:lineRule="atLeast"/>
        <w:rPr>
          <w:rFonts w:asciiTheme="minorEastAsia" w:hAnsiTheme="minorEastAsia"/>
          <w:sz w:val="22"/>
          <w:szCs w:val="24"/>
        </w:rPr>
      </w:pPr>
      <w:r w:rsidRPr="00296F51">
        <w:rPr>
          <w:rFonts w:asciiTheme="minorEastAsia" w:hAnsiTheme="minorEastAsia" w:hint="eastAsia"/>
          <w:sz w:val="22"/>
          <w:szCs w:val="24"/>
        </w:rPr>
        <w:t>調査の地域に常住している者をいう。</w:t>
      </w:r>
    </w:p>
    <w:p w:rsidR="00F47832" w:rsidRDefault="00F47832" w:rsidP="00296F51">
      <w:pPr>
        <w:spacing w:line="0" w:lineRule="atLeast"/>
        <w:rPr>
          <w:rFonts w:asciiTheme="majorEastAsia" w:eastAsiaTheme="majorEastAsia" w:hAnsiTheme="majorEastAsia"/>
          <w:sz w:val="22"/>
          <w:szCs w:val="24"/>
        </w:rPr>
      </w:pPr>
    </w:p>
    <w:p w:rsidR="00494C7D" w:rsidRPr="00494C7D" w:rsidRDefault="00494C7D" w:rsidP="00494C7D">
      <w:pPr>
        <w:spacing w:line="0" w:lineRule="atLeast"/>
        <w:rPr>
          <w:rFonts w:asciiTheme="majorEastAsia" w:eastAsiaTheme="majorEastAsia" w:hAnsiTheme="majorEastAsia"/>
          <w:sz w:val="22"/>
          <w:szCs w:val="24"/>
        </w:rPr>
      </w:pPr>
      <w:r w:rsidRPr="00494C7D">
        <w:rPr>
          <w:rFonts w:asciiTheme="majorEastAsia" w:eastAsiaTheme="majorEastAsia" w:hAnsiTheme="majorEastAsia" w:hint="eastAsia"/>
          <w:sz w:val="22"/>
          <w:szCs w:val="24"/>
        </w:rPr>
        <w:t>従業地・通学地</w:t>
      </w:r>
    </w:p>
    <w:p w:rsidR="00494C7D" w:rsidRPr="00FC489C" w:rsidRDefault="00494C7D" w:rsidP="009A04B7">
      <w:pPr>
        <w:spacing w:line="0" w:lineRule="atLeast"/>
        <w:ind w:firstLineChars="100" w:firstLine="220"/>
        <w:rPr>
          <w:rFonts w:asciiTheme="minorEastAsia" w:hAnsiTheme="minorEastAsia"/>
          <w:sz w:val="22"/>
          <w:szCs w:val="24"/>
        </w:rPr>
      </w:pPr>
      <w:r w:rsidRPr="00FC489C">
        <w:rPr>
          <w:rFonts w:asciiTheme="minorEastAsia" w:hAnsiTheme="minorEastAsia" w:hint="eastAsia"/>
          <w:sz w:val="22"/>
          <w:szCs w:val="24"/>
        </w:rPr>
        <w:t>「従業地・通学地」とは，就業者が従業している又は通学者が通学している場所をいい，次</w:t>
      </w:r>
    </w:p>
    <w:p w:rsidR="00494C7D" w:rsidRPr="00FC489C" w:rsidRDefault="00494C7D" w:rsidP="00494C7D">
      <w:pPr>
        <w:spacing w:line="0" w:lineRule="atLeast"/>
        <w:rPr>
          <w:rFonts w:asciiTheme="minorEastAsia" w:hAnsiTheme="minorEastAsia"/>
          <w:sz w:val="22"/>
          <w:szCs w:val="24"/>
        </w:rPr>
      </w:pPr>
      <w:r w:rsidRPr="00FC489C">
        <w:rPr>
          <w:rFonts w:asciiTheme="minorEastAsia" w:hAnsiTheme="minorEastAsia" w:hint="eastAsia"/>
          <w:sz w:val="22"/>
          <w:szCs w:val="24"/>
        </w:rPr>
        <w:t>のとおり区分している。なお，運転者などのように戸外で仕事をしている者については，所属</w:t>
      </w:r>
    </w:p>
    <w:p w:rsidR="00494C7D" w:rsidRPr="00FC489C" w:rsidRDefault="00494C7D" w:rsidP="00494C7D">
      <w:pPr>
        <w:spacing w:line="0" w:lineRule="atLeast"/>
        <w:rPr>
          <w:rFonts w:asciiTheme="minorEastAsia" w:hAnsiTheme="minorEastAsia"/>
          <w:sz w:val="22"/>
          <w:szCs w:val="24"/>
        </w:rPr>
      </w:pPr>
      <w:r w:rsidRPr="00FC489C">
        <w:rPr>
          <w:rFonts w:asciiTheme="minorEastAsia" w:hAnsiTheme="minorEastAsia" w:hint="eastAsia"/>
          <w:sz w:val="22"/>
          <w:szCs w:val="24"/>
        </w:rPr>
        <w:t>している事業所のある市区町村を従業地としている。</w:t>
      </w:r>
    </w:p>
    <w:p w:rsidR="00494C7D" w:rsidRDefault="00494C7D" w:rsidP="00494C7D">
      <w:pPr>
        <w:spacing w:line="0" w:lineRule="atLeast"/>
        <w:rPr>
          <w:rFonts w:asciiTheme="majorEastAsia" w:eastAsiaTheme="majorEastAsia" w:hAnsiTheme="majorEastAsia"/>
          <w:sz w:val="22"/>
          <w:szCs w:val="24"/>
        </w:rPr>
      </w:pPr>
    </w:p>
    <w:p w:rsidR="007C096D" w:rsidRDefault="007C096D" w:rsidP="00494C7D">
      <w:pPr>
        <w:spacing w:line="0" w:lineRule="atLeast"/>
        <w:rPr>
          <w:rFonts w:asciiTheme="majorEastAsia" w:eastAsiaTheme="majorEastAsia" w:hAnsiTheme="majorEastAsia"/>
          <w:sz w:val="22"/>
          <w:szCs w:val="24"/>
        </w:rPr>
      </w:pPr>
    </w:p>
    <w:p w:rsidR="00494C7D" w:rsidRDefault="00494C7D" w:rsidP="00494C7D">
      <w:pPr>
        <w:spacing w:line="0" w:lineRule="atLeast"/>
        <w:rPr>
          <w:rFonts w:asciiTheme="majorEastAsia" w:eastAsiaTheme="majorEastAsia" w:hAnsiTheme="majorEastAsia"/>
          <w:sz w:val="22"/>
          <w:szCs w:val="24"/>
        </w:rPr>
      </w:pPr>
      <w:r w:rsidRPr="00494C7D">
        <w:rPr>
          <w:rFonts w:hint="eastAsia"/>
          <w:noProof/>
        </w:rPr>
        <w:drawing>
          <wp:inline distT="0" distB="0" distL="0" distR="0" wp14:anchorId="7895C72B" wp14:editId="2506A406">
            <wp:extent cx="5941060" cy="255933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2559335"/>
                    </a:xfrm>
                    <a:prstGeom prst="rect">
                      <a:avLst/>
                    </a:prstGeom>
                    <a:noFill/>
                    <a:ln>
                      <a:noFill/>
                    </a:ln>
                  </pic:spPr>
                </pic:pic>
              </a:graphicData>
            </a:graphic>
          </wp:inline>
        </w:drawing>
      </w:r>
    </w:p>
    <w:p w:rsidR="00494C7D" w:rsidRDefault="00494C7D" w:rsidP="00494C7D">
      <w:pPr>
        <w:spacing w:line="0" w:lineRule="atLeast"/>
        <w:rPr>
          <w:rFonts w:asciiTheme="majorEastAsia" w:eastAsiaTheme="majorEastAsia" w:hAnsiTheme="majorEastAsia"/>
          <w:sz w:val="22"/>
          <w:szCs w:val="24"/>
        </w:rPr>
      </w:pPr>
    </w:p>
    <w:p w:rsidR="007C096D" w:rsidRDefault="007C096D" w:rsidP="00494C7D">
      <w:pPr>
        <w:spacing w:line="0" w:lineRule="atLeast"/>
        <w:rPr>
          <w:rFonts w:asciiTheme="majorEastAsia" w:eastAsiaTheme="majorEastAsia" w:hAnsiTheme="majorEastAsia"/>
          <w:sz w:val="22"/>
          <w:szCs w:val="24"/>
        </w:rPr>
      </w:pPr>
    </w:p>
    <w:p w:rsidR="00494C7D" w:rsidRPr="00494C7D" w:rsidRDefault="00494C7D" w:rsidP="00494C7D">
      <w:pPr>
        <w:spacing w:line="0" w:lineRule="atLeast"/>
        <w:rPr>
          <w:rFonts w:asciiTheme="majorEastAsia" w:eastAsiaTheme="majorEastAsia" w:hAnsiTheme="majorEastAsia"/>
          <w:sz w:val="22"/>
          <w:szCs w:val="24"/>
        </w:rPr>
      </w:pPr>
      <w:r w:rsidRPr="00494C7D">
        <w:rPr>
          <w:rFonts w:asciiTheme="majorEastAsia" w:eastAsiaTheme="majorEastAsia" w:hAnsiTheme="majorEastAsia" w:hint="eastAsia"/>
          <w:sz w:val="22"/>
          <w:szCs w:val="24"/>
        </w:rPr>
        <w:t>夜間人口（常住地による人口）</w:t>
      </w:r>
    </w:p>
    <w:p w:rsidR="00494C7D" w:rsidRPr="00FC489C" w:rsidRDefault="00494C7D" w:rsidP="00494C7D">
      <w:pPr>
        <w:spacing w:line="0" w:lineRule="atLeast"/>
        <w:ind w:firstLineChars="100" w:firstLine="220"/>
        <w:rPr>
          <w:rFonts w:asciiTheme="minorEastAsia" w:hAnsiTheme="minorEastAsia"/>
          <w:sz w:val="22"/>
          <w:szCs w:val="24"/>
        </w:rPr>
      </w:pPr>
      <w:r w:rsidRPr="00FC489C">
        <w:rPr>
          <w:rFonts w:asciiTheme="minorEastAsia" w:hAnsiTheme="minorEastAsia" w:hint="eastAsia"/>
          <w:sz w:val="22"/>
          <w:szCs w:val="24"/>
        </w:rPr>
        <w:t>調査時（平成27年10月１日）に調査の地域に常住している者をいう。</w:t>
      </w:r>
    </w:p>
    <w:p w:rsidR="009A04B7" w:rsidRPr="00494C7D" w:rsidRDefault="009A04B7" w:rsidP="00494C7D">
      <w:pPr>
        <w:spacing w:line="0" w:lineRule="atLeast"/>
        <w:ind w:firstLineChars="100" w:firstLine="220"/>
        <w:rPr>
          <w:rFonts w:asciiTheme="majorEastAsia" w:eastAsiaTheme="majorEastAsia" w:hAnsiTheme="majorEastAsia"/>
          <w:sz w:val="22"/>
          <w:szCs w:val="24"/>
        </w:rPr>
      </w:pPr>
    </w:p>
    <w:p w:rsidR="00494C7D" w:rsidRPr="00494C7D" w:rsidRDefault="00494C7D" w:rsidP="00494C7D">
      <w:pPr>
        <w:spacing w:line="0" w:lineRule="atLeast"/>
        <w:rPr>
          <w:rFonts w:asciiTheme="majorEastAsia" w:eastAsiaTheme="majorEastAsia" w:hAnsiTheme="majorEastAsia"/>
          <w:sz w:val="22"/>
          <w:szCs w:val="24"/>
        </w:rPr>
      </w:pPr>
      <w:r w:rsidRPr="00494C7D">
        <w:rPr>
          <w:rFonts w:asciiTheme="majorEastAsia" w:eastAsiaTheme="majorEastAsia" w:hAnsiTheme="majorEastAsia" w:hint="eastAsia"/>
          <w:sz w:val="22"/>
          <w:szCs w:val="24"/>
        </w:rPr>
        <w:t>昼間人口（従業地・通学地による人口）</w:t>
      </w:r>
    </w:p>
    <w:p w:rsidR="00494C7D" w:rsidRPr="00FC489C" w:rsidRDefault="00494C7D" w:rsidP="009A04B7">
      <w:pPr>
        <w:spacing w:line="0" w:lineRule="atLeast"/>
        <w:ind w:firstLineChars="100" w:firstLine="220"/>
        <w:rPr>
          <w:rFonts w:asciiTheme="minorEastAsia" w:hAnsiTheme="minorEastAsia"/>
          <w:sz w:val="22"/>
          <w:szCs w:val="24"/>
        </w:rPr>
      </w:pPr>
      <w:r w:rsidRPr="00FC489C">
        <w:rPr>
          <w:rFonts w:asciiTheme="minorEastAsia" w:hAnsiTheme="minorEastAsia" w:hint="eastAsia"/>
          <w:sz w:val="22"/>
          <w:szCs w:val="24"/>
        </w:rPr>
        <w:t>当該集計の結果を用いて，次の式により算出された者をいう。</w:t>
      </w:r>
    </w:p>
    <w:p w:rsidR="00494C7D" w:rsidRPr="00FC489C" w:rsidRDefault="00494C7D" w:rsidP="00494C7D">
      <w:pPr>
        <w:spacing w:line="0" w:lineRule="atLeast"/>
        <w:ind w:firstLineChars="100" w:firstLine="220"/>
        <w:rPr>
          <w:rFonts w:asciiTheme="minorEastAsia" w:hAnsiTheme="minorEastAsia"/>
          <w:sz w:val="22"/>
          <w:szCs w:val="24"/>
        </w:rPr>
      </w:pPr>
      <w:r w:rsidRPr="00FC489C">
        <w:rPr>
          <w:rFonts w:asciiTheme="minorEastAsia" w:hAnsiTheme="minorEastAsia" w:hint="eastAsia"/>
          <w:sz w:val="22"/>
          <w:szCs w:val="24"/>
        </w:rPr>
        <w:t>なお，夜間勤務及び夜間通学の者も便宜昼間人口に含めているが，買い物客や観光客などは</w:t>
      </w:r>
    </w:p>
    <w:p w:rsidR="00494C7D" w:rsidRDefault="00494C7D" w:rsidP="00494C7D">
      <w:pPr>
        <w:spacing w:line="0" w:lineRule="atLeast"/>
        <w:rPr>
          <w:rFonts w:asciiTheme="majorEastAsia" w:eastAsiaTheme="majorEastAsia" w:hAnsiTheme="majorEastAsia"/>
          <w:sz w:val="22"/>
          <w:szCs w:val="24"/>
        </w:rPr>
      </w:pPr>
      <w:r w:rsidRPr="00FC489C">
        <w:rPr>
          <w:rFonts w:asciiTheme="minorEastAsia" w:hAnsiTheme="minorEastAsia" w:hint="eastAsia"/>
          <w:sz w:val="22"/>
          <w:szCs w:val="24"/>
        </w:rPr>
        <w:t>含めていない。</w:t>
      </w:r>
    </w:p>
    <w:p w:rsidR="00494C7D" w:rsidRDefault="00494C7D" w:rsidP="00494C7D">
      <w:pPr>
        <w:spacing w:line="0" w:lineRule="atLeast"/>
        <w:rPr>
          <w:rFonts w:asciiTheme="majorEastAsia" w:eastAsiaTheme="majorEastAsia" w:hAnsiTheme="majorEastAsia"/>
          <w:sz w:val="22"/>
          <w:szCs w:val="24"/>
        </w:rPr>
      </w:pPr>
      <w:r>
        <w:rPr>
          <w:rFonts w:asciiTheme="majorEastAsia" w:eastAsiaTheme="majorEastAsia" w:hAnsiTheme="majorEastAsia" w:hint="eastAsia"/>
          <w:noProof/>
          <w:sz w:val="22"/>
          <w:szCs w:val="24"/>
        </w:rPr>
        <mc:AlternateContent>
          <mc:Choice Requires="wps">
            <w:drawing>
              <wp:anchor distT="0" distB="0" distL="114300" distR="114300" simplePos="0" relativeHeight="251659264" behindDoc="1" locked="0" layoutInCell="1" allowOverlap="1" wp14:anchorId="7BF3CF9E" wp14:editId="5370D3DD">
                <wp:simplePos x="0" y="0"/>
                <wp:positionH relativeFrom="column">
                  <wp:posOffset>-51435</wp:posOffset>
                </wp:positionH>
                <wp:positionV relativeFrom="paragraph">
                  <wp:posOffset>101600</wp:posOffset>
                </wp:positionV>
                <wp:extent cx="565785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6578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4C7D" w:rsidRDefault="00494C7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5pt;margin-top:8pt;width:445.5pt;height:4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" fillcolor="white [3201]" strokeweight=".5pt">
                <v:textbox style="layout-flow:vertical-ideographic">
                  <w:txbxContent>
                    <w:p w:rsidR="00494C7D" w:rsidRDefault="00494C7D"/>
                  </w:txbxContent>
                </v:textbox>
              </v:shape>
            </w:pict>
          </mc:Fallback>
        </mc:AlternateContent>
      </w:r>
    </w:p>
    <w:p w:rsidR="00494C7D" w:rsidRPr="00494C7D" w:rsidRDefault="00494C7D" w:rsidP="00494C7D">
      <w:pPr>
        <w:spacing w:line="0" w:lineRule="atLeast"/>
        <w:rPr>
          <w:rFonts w:asciiTheme="majorEastAsia" w:eastAsiaTheme="majorEastAsia" w:hAnsiTheme="majorEastAsia"/>
          <w:sz w:val="22"/>
          <w:szCs w:val="24"/>
        </w:rPr>
      </w:pPr>
      <w:r w:rsidRPr="00494C7D">
        <w:rPr>
          <w:rFonts w:asciiTheme="majorEastAsia" w:eastAsiaTheme="majorEastAsia" w:hAnsiTheme="majorEastAsia" w:hint="eastAsia"/>
          <w:sz w:val="22"/>
          <w:szCs w:val="24"/>
        </w:rPr>
        <w:t>［例：Ａ市の昼間人口の算出方法］</w:t>
      </w:r>
    </w:p>
    <w:p w:rsidR="00494C7D" w:rsidRDefault="00494C7D" w:rsidP="00494C7D">
      <w:pPr>
        <w:spacing w:line="0" w:lineRule="atLeast"/>
        <w:rPr>
          <w:rFonts w:asciiTheme="majorEastAsia" w:eastAsiaTheme="majorEastAsia" w:hAnsiTheme="majorEastAsia"/>
          <w:sz w:val="22"/>
          <w:szCs w:val="24"/>
        </w:rPr>
      </w:pPr>
      <w:r w:rsidRPr="00494C7D">
        <w:rPr>
          <w:rFonts w:asciiTheme="majorEastAsia" w:eastAsiaTheme="majorEastAsia" w:hAnsiTheme="majorEastAsia" w:hint="eastAsia"/>
          <w:sz w:val="22"/>
          <w:szCs w:val="24"/>
        </w:rPr>
        <w:t>Ａ市の昼間人口＝Ａ市の夜間人口－Ａ市からの流出人口注1）＋Ａ市への流入人口注2）</w:t>
      </w:r>
    </w:p>
    <w:p w:rsidR="007C096D" w:rsidRDefault="007C096D" w:rsidP="00494C7D">
      <w:pPr>
        <w:spacing w:line="0" w:lineRule="atLeast"/>
        <w:rPr>
          <w:rFonts w:asciiTheme="majorEastAsia" w:eastAsiaTheme="majorEastAsia" w:hAnsiTheme="majorEastAsia"/>
          <w:sz w:val="22"/>
          <w:szCs w:val="24"/>
        </w:rPr>
      </w:pPr>
    </w:p>
    <w:p w:rsidR="007C096D" w:rsidRPr="007C096D" w:rsidRDefault="007C096D" w:rsidP="007C096D">
      <w:pPr>
        <w:spacing w:line="0" w:lineRule="atLeas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Pr="007C096D">
        <w:rPr>
          <w:rFonts w:asciiTheme="majorEastAsia" w:eastAsiaTheme="majorEastAsia" w:hAnsiTheme="majorEastAsia" w:hint="eastAsia"/>
          <w:sz w:val="22"/>
          <w:szCs w:val="24"/>
        </w:rPr>
        <w:t>注１）Ａ市からＡ市以外への通勤・通学者数</w:t>
      </w:r>
    </w:p>
    <w:p w:rsidR="007C096D" w:rsidRDefault="007C096D" w:rsidP="007C096D">
      <w:pPr>
        <w:spacing w:line="0" w:lineRule="atLeast"/>
        <w:ind w:firstLineChars="200" w:firstLine="440"/>
        <w:rPr>
          <w:rFonts w:asciiTheme="majorEastAsia" w:eastAsiaTheme="majorEastAsia" w:hAnsiTheme="majorEastAsia"/>
          <w:sz w:val="22"/>
          <w:szCs w:val="24"/>
        </w:rPr>
      </w:pPr>
      <w:r w:rsidRPr="007C096D">
        <w:rPr>
          <w:rFonts w:asciiTheme="majorEastAsia" w:eastAsiaTheme="majorEastAsia" w:hAnsiTheme="majorEastAsia" w:hint="eastAsia"/>
          <w:sz w:val="22"/>
          <w:szCs w:val="24"/>
        </w:rPr>
        <w:t>注２）Ａ市以外からＡ市への通勤・通学者数</w:t>
      </w:r>
    </w:p>
    <w:p w:rsidR="007C096D" w:rsidRDefault="007C096D" w:rsidP="007C096D">
      <w:pPr>
        <w:spacing w:line="0" w:lineRule="atLeast"/>
        <w:rPr>
          <w:rFonts w:asciiTheme="majorEastAsia" w:eastAsiaTheme="majorEastAsia" w:hAnsiTheme="majorEastAsia"/>
          <w:sz w:val="22"/>
          <w:szCs w:val="24"/>
        </w:rPr>
      </w:pPr>
    </w:p>
    <w:p w:rsidR="007C096D" w:rsidRPr="007C096D" w:rsidRDefault="007C096D" w:rsidP="007C096D">
      <w:pPr>
        <w:spacing w:line="0" w:lineRule="atLeast"/>
        <w:rPr>
          <w:rFonts w:asciiTheme="majorEastAsia" w:eastAsiaTheme="majorEastAsia" w:hAnsiTheme="majorEastAsia"/>
          <w:sz w:val="22"/>
          <w:szCs w:val="24"/>
        </w:rPr>
      </w:pPr>
      <w:r w:rsidRPr="007C096D">
        <w:rPr>
          <w:rFonts w:asciiTheme="majorEastAsia" w:eastAsiaTheme="majorEastAsia" w:hAnsiTheme="majorEastAsia" w:hint="eastAsia"/>
          <w:sz w:val="22"/>
          <w:szCs w:val="24"/>
        </w:rPr>
        <w:t>昼夜間人口比率</w:t>
      </w:r>
    </w:p>
    <w:p w:rsidR="007C096D" w:rsidRPr="00FC489C" w:rsidRDefault="007C096D" w:rsidP="007C096D">
      <w:pPr>
        <w:spacing w:line="0" w:lineRule="atLeast"/>
        <w:ind w:firstLineChars="100" w:firstLine="220"/>
        <w:rPr>
          <w:rFonts w:asciiTheme="minorEastAsia" w:hAnsiTheme="minorEastAsia"/>
          <w:sz w:val="22"/>
          <w:szCs w:val="24"/>
        </w:rPr>
      </w:pPr>
      <w:r w:rsidRPr="00FC489C">
        <w:rPr>
          <w:rFonts w:asciiTheme="minorEastAsia" w:hAnsiTheme="minorEastAsia" w:hint="eastAsia"/>
          <w:sz w:val="22"/>
          <w:szCs w:val="24"/>
        </w:rPr>
        <w:t>次の式により算出され，100を上回っているときは昼間人口が夜間人口を上回ることを示し，</w:t>
      </w:r>
    </w:p>
    <w:p w:rsidR="007C096D" w:rsidRPr="00FC489C" w:rsidRDefault="007C096D" w:rsidP="007C096D">
      <w:pPr>
        <w:spacing w:line="0" w:lineRule="atLeast"/>
        <w:rPr>
          <w:rFonts w:asciiTheme="minorEastAsia" w:hAnsiTheme="minorEastAsia"/>
          <w:sz w:val="22"/>
          <w:szCs w:val="24"/>
        </w:rPr>
      </w:pPr>
      <w:r w:rsidRPr="00FC489C">
        <w:rPr>
          <w:rFonts w:asciiTheme="minorEastAsia" w:hAnsiTheme="minorEastAsia" w:hint="eastAsia"/>
          <w:sz w:val="22"/>
          <w:szCs w:val="24"/>
        </w:rPr>
        <w:t>100を下回っているときは昼間人口が夜間人口を下回ることを示している。</w:t>
      </w:r>
    </w:p>
    <w:p w:rsidR="007C096D" w:rsidRPr="00FC489C" w:rsidRDefault="007C096D" w:rsidP="007C096D">
      <w:pPr>
        <w:spacing w:line="0" w:lineRule="atLeast"/>
        <w:rPr>
          <w:rFonts w:asciiTheme="majorEastAsia" w:eastAsiaTheme="majorEastAsia" w:hAnsiTheme="majorEastAsia"/>
          <w:sz w:val="22"/>
          <w:szCs w:val="24"/>
        </w:rPr>
      </w:pPr>
    </w:p>
    <w:p w:rsidR="007C096D" w:rsidRDefault="007C096D" w:rsidP="007C096D">
      <w:pPr>
        <w:spacing w:line="0" w:lineRule="atLeast"/>
        <w:rPr>
          <w:rFonts w:asciiTheme="majorEastAsia" w:eastAsiaTheme="majorEastAsia" w:hAnsiTheme="majorEastAsia"/>
          <w:sz w:val="22"/>
          <w:szCs w:val="24"/>
        </w:rPr>
      </w:pPr>
    </w:p>
    <w:p w:rsidR="007C096D" w:rsidRPr="007C096D" w:rsidRDefault="007C096D" w:rsidP="007C096D">
      <w:pPr>
        <w:spacing w:line="0" w:lineRule="atLeast"/>
        <w:rPr>
          <w:rFonts w:asciiTheme="majorEastAsia" w:eastAsiaTheme="majorEastAsia" w:hAnsiTheme="majorEastAsia"/>
          <w:sz w:val="22"/>
          <w:szCs w:val="24"/>
        </w:rPr>
      </w:pPr>
      <w:r>
        <w:rPr>
          <w:rFonts w:asciiTheme="majorEastAsia" w:eastAsiaTheme="majorEastAsia" w:hAnsiTheme="majorEastAsia" w:hint="eastAsia"/>
          <w:noProof/>
          <w:sz w:val="22"/>
          <w:szCs w:val="24"/>
        </w:rPr>
        <mc:AlternateContent>
          <mc:Choice Requires="wps">
            <w:drawing>
              <wp:anchor distT="0" distB="0" distL="114300" distR="114300" simplePos="0" relativeHeight="251660288" behindDoc="1" locked="0" layoutInCell="1" allowOverlap="1" wp14:anchorId="7F5C073F" wp14:editId="088EEE88">
                <wp:simplePos x="0" y="0"/>
                <wp:positionH relativeFrom="column">
                  <wp:posOffset>-51435</wp:posOffset>
                </wp:positionH>
                <wp:positionV relativeFrom="paragraph">
                  <wp:posOffset>-127000</wp:posOffset>
                </wp:positionV>
                <wp:extent cx="4486275" cy="6000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486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096D" w:rsidRDefault="007C096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4.05pt;margin-top:-10pt;width:353.2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" fillcolor="white [3201]" strokeweight=".5pt">
                <v:textbox style="layout-flow:vertical-ideographic">
                  <w:txbxContent>
                    <w:p w:rsidR="007C096D" w:rsidRDefault="007C096D"/>
                  </w:txbxContent>
                </v:textbox>
              </v:shape>
            </w:pict>
          </mc:Fallback>
        </mc:AlternateContent>
      </w:r>
      <w:r w:rsidRPr="007C096D">
        <w:rPr>
          <w:rFonts w:asciiTheme="majorEastAsia" w:eastAsiaTheme="majorEastAsia" w:hAnsiTheme="majorEastAsia" w:hint="eastAsia"/>
          <w:sz w:val="22"/>
          <w:szCs w:val="24"/>
        </w:rPr>
        <w:t>［例：Ａ市の昼夜間人口比率の算出方法］</w:t>
      </w:r>
    </w:p>
    <w:p w:rsidR="007C096D" w:rsidRPr="007C096D" w:rsidRDefault="007C096D" w:rsidP="007C096D">
      <w:pPr>
        <w:spacing w:line="0" w:lineRule="atLeast"/>
        <w:rPr>
          <w:rFonts w:asciiTheme="majorEastAsia" w:eastAsiaTheme="majorEastAsia" w:hAnsiTheme="majorEastAsia"/>
          <w:sz w:val="22"/>
          <w:szCs w:val="24"/>
        </w:rPr>
      </w:pPr>
      <w:r w:rsidRPr="007C096D">
        <w:rPr>
          <w:rFonts w:asciiTheme="majorEastAsia" w:eastAsiaTheme="majorEastAsia" w:hAnsiTheme="majorEastAsia" w:hint="eastAsia"/>
          <w:sz w:val="22"/>
          <w:szCs w:val="24"/>
        </w:rPr>
        <w:t>Ａ市の昼夜間人口比率＝（Ａ市の昼間人口／Ａ市の夜間人口）×100</w:t>
      </w:r>
    </w:p>
    <w:p w:rsidR="007C096D" w:rsidRDefault="007C096D" w:rsidP="007C096D">
      <w:pPr>
        <w:spacing w:line="0" w:lineRule="atLeast"/>
        <w:rPr>
          <w:rFonts w:asciiTheme="majorEastAsia" w:eastAsiaTheme="majorEastAsia" w:hAnsiTheme="majorEastAsia"/>
          <w:sz w:val="22"/>
          <w:szCs w:val="24"/>
        </w:rPr>
      </w:pPr>
    </w:p>
    <w:p w:rsidR="007C096D" w:rsidRDefault="007C096D" w:rsidP="007C096D">
      <w:pPr>
        <w:spacing w:line="0" w:lineRule="atLeast"/>
        <w:rPr>
          <w:rFonts w:asciiTheme="majorEastAsia" w:eastAsiaTheme="majorEastAsia" w:hAnsiTheme="majorEastAsia"/>
          <w:sz w:val="22"/>
          <w:szCs w:val="24"/>
        </w:rPr>
      </w:pPr>
    </w:p>
    <w:p w:rsidR="007C096D" w:rsidRPr="007C096D" w:rsidRDefault="007C096D" w:rsidP="007C096D">
      <w:pPr>
        <w:spacing w:line="0" w:lineRule="atLeast"/>
        <w:rPr>
          <w:rFonts w:asciiTheme="majorEastAsia" w:eastAsiaTheme="majorEastAsia" w:hAnsiTheme="majorEastAsia"/>
          <w:sz w:val="22"/>
          <w:szCs w:val="24"/>
        </w:rPr>
      </w:pPr>
      <w:r w:rsidRPr="007C096D">
        <w:rPr>
          <w:rFonts w:asciiTheme="majorEastAsia" w:eastAsiaTheme="majorEastAsia" w:hAnsiTheme="majorEastAsia" w:hint="eastAsia"/>
          <w:sz w:val="22"/>
          <w:szCs w:val="24"/>
        </w:rPr>
        <w:t>その他の用語</w:t>
      </w:r>
    </w:p>
    <w:p w:rsidR="007C096D" w:rsidRPr="00FC489C" w:rsidRDefault="007C096D" w:rsidP="007C096D">
      <w:pPr>
        <w:spacing w:line="0" w:lineRule="atLeast"/>
        <w:ind w:firstLineChars="100" w:firstLine="220"/>
        <w:rPr>
          <w:rFonts w:asciiTheme="minorEastAsia" w:hAnsiTheme="minorEastAsia"/>
          <w:sz w:val="22"/>
          <w:szCs w:val="24"/>
        </w:rPr>
      </w:pPr>
      <w:r w:rsidRPr="00FC489C">
        <w:rPr>
          <w:rFonts w:asciiTheme="minorEastAsia" w:hAnsiTheme="minorEastAsia" w:hint="eastAsia"/>
          <w:sz w:val="22"/>
          <w:szCs w:val="24"/>
        </w:rPr>
        <w:t>その他の用語は，『平成27年国勢調査 調査結果の利用案内 －ユーザーズガイド－』を参</w:t>
      </w:r>
    </w:p>
    <w:p w:rsidR="009A04B7" w:rsidRPr="00FC489C" w:rsidRDefault="007C096D" w:rsidP="007C096D">
      <w:pPr>
        <w:spacing w:line="0" w:lineRule="atLeast"/>
        <w:rPr>
          <w:rFonts w:asciiTheme="minorEastAsia" w:hAnsiTheme="minorEastAsia"/>
          <w:sz w:val="22"/>
          <w:szCs w:val="24"/>
        </w:rPr>
      </w:pPr>
      <w:r w:rsidRPr="00FC489C">
        <w:rPr>
          <w:rFonts w:asciiTheme="minorEastAsia" w:hAnsiTheme="minorEastAsia" w:hint="eastAsia"/>
          <w:sz w:val="22"/>
          <w:szCs w:val="24"/>
        </w:rPr>
        <w:t>照のこと。</w:t>
      </w:r>
    </w:p>
    <w:p w:rsidR="007C096D" w:rsidRPr="007C096D" w:rsidRDefault="007C096D" w:rsidP="009A04B7">
      <w:pPr>
        <w:spacing w:line="0" w:lineRule="atLeast"/>
        <w:ind w:firstLineChars="100" w:firstLine="220"/>
        <w:rPr>
          <w:rFonts w:asciiTheme="majorEastAsia" w:eastAsiaTheme="majorEastAsia" w:hAnsiTheme="majorEastAsia"/>
          <w:sz w:val="22"/>
          <w:szCs w:val="24"/>
        </w:rPr>
      </w:pPr>
      <w:r w:rsidRPr="007C096D">
        <w:rPr>
          <w:rFonts w:asciiTheme="majorEastAsia" w:eastAsiaTheme="majorEastAsia" w:hAnsiTheme="majorEastAsia" w:hint="eastAsia"/>
          <w:sz w:val="22"/>
          <w:szCs w:val="24"/>
        </w:rPr>
        <w:t>http://www.stat.go.jp/data/kokusei/2015/users-g.htm</w:t>
      </w:r>
    </w:p>
    <w:sectPr w:rsidR="007C096D" w:rsidRPr="007C096D" w:rsidSect="00FC489C">
      <w:footerReference w:type="default" r:id="rId8"/>
      <w:footerReference w:type="first" r:id="rId9"/>
      <w:pgSz w:w="11906" w:h="16838"/>
      <w:pgMar w:top="1985" w:right="849" w:bottom="1701" w:left="1701" w:header="680" w:footer="312" w:gutter="0"/>
      <w:pgNumType w:start="6"/>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C7D" w:rsidRDefault="00494C7D" w:rsidP="003377AF">
      <w:r>
        <w:separator/>
      </w:r>
    </w:p>
  </w:endnote>
  <w:endnote w:type="continuationSeparator" w:id="0">
    <w:p w:rsidR="00494C7D" w:rsidRDefault="00494C7D" w:rsidP="0033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38710"/>
      <w:docPartObj>
        <w:docPartGallery w:val="Page Numbers (Bottom of Page)"/>
        <w:docPartUnique/>
      </w:docPartObj>
    </w:sdtPr>
    <w:sdtContent>
      <w:p w:rsidR="00494C7D" w:rsidRDefault="00FC489C" w:rsidP="00FC489C">
        <w:pPr>
          <w:pStyle w:val="a5"/>
          <w:jc w:val="center"/>
        </w:pPr>
        <w:r>
          <w:fldChar w:fldCharType="begin"/>
        </w:r>
        <w:r>
          <w:instrText>PAGE   \* MERGEFORMAT</w:instrText>
        </w:r>
        <w:r>
          <w:fldChar w:fldCharType="separate"/>
        </w:r>
        <w:r w:rsidR="00456F40" w:rsidRPr="00456F40">
          <w:rPr>
            <w:noProof/>
            <w:lang w:val="ja-JP"/>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618721"/>
      <w:docPartObj>
        <w:docPartGallery w:val="Page Numbers (Bottom of Page)"/>
        <w:docPartUnique/>
      </w:docPartObj>
    </w:sdtPr>
    <w:sdtContent>
      <w:p w:rsidR="00FC489C" w:rsidRDefault="00FC489C">
        <w:pPr>
          <w:pStyle w:val="a5"/>
          <w:jc w:val="center"/>
        </w:pPr>
        <w:r>
          <w:fldChar w:fldCharType="begin"/>
        </w:r>
        <w:r>
          <w:instrText>PAGE   \* MERGEFORMAT</w:instrText>
        </w:r>
        <w:r>
          <w:fldChar w:fldCharType="separate"/>
        </w:r>
        <w:r w:rsidR="00456F40" w:rsidRPr="00456F40">
          <w:rPr>
            <w:noProof/>
            <w:lang w:val="ja-JP"/>
          </w:rPr>
          <w:t>6</w:t>
        </w:r>
        <w:r>
          <w:fldChar w:fldCharType="end"/>
        </w:r>
      </w:p>
    </w:sdtContent>
  </w:sdt>
  <w:p w:rsidR="00494C7D" w:rsidRDefault="00494C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C7D" w:rsidRDefault="00494C7D" w:rsidP="003377AF">
      <w:r>
        <w:separator/>
      </w:r>
    </w:p>
  </w:footnote>
  <w:footnote w:type="continuationSeparator" w:id="0">
    <w:p w:rsidR="00494C7D" w:rsidRDefault="00494C7D" w:rsidP="00337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82"/>
    <w:rsid w:val="00202D66"/>
    <w:rsid w:val="00296F51"/>
    <w:rsid w:val="003377AF"/>
    <w:rsid w:val="00386E9B"/>
    <w:rsid w:val="004268CE"/>
    <w:rsid w:val="004312FD"/>
    <w:rsid w:val="00450AF6"/>
    <w:rsid w:val="00456F40"/>
    <w:rsid w:val="00494C7D"/>
    <w:rsid w:val="004B7938"/>
    <w:rsid w:val="00524594"/>
    <w:rsid w:val="006F11EC"/>
    <w:rsid w:val="00735296"/>
    <w:rsid w:val="00782D15"/>
    <w:rsid w:val="007C096D"/>
    <w:rsid w:val="007D32E7"/>
    <w:rsid w:val="008214BC"/>
    <w:rsid w:val="00907C83"/>
    <w:rsid w:val="009420CB"/>
    <w:rsid w:val="009A04B7"/>
    <w:rsid w:val="009A5BC9"/>
    <w:rsid w:val="00A03D78"/>
    <w:rsid w:val="00B05641"/>
    <w:rsid w:val="00CF0CE5"/>
    <w:rsid w:val="00D75582"/>
    <w:rsid w:val="00F47832"/>
    <w:rsid w:val="00FB1131"/>
    <w:rsid w:val="00FC489C"/>
    <w:rsid w:val="00FD2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7AF"/>
    <w:pPr>
      <w:tabs>
        <w:tab w:val="center" w:pos="4252"/>
        <w:tab w:val="right" w:pos="8504"/>
      </w:tabs>
      <w:snapToGrid w:val="0"/>
    </w:pPr>
  </w:style>
  <w:style w:type="character" w:customStyle="1" w:styleId="a4">
    <w:name w:val="ヘッダー (文字)"/>
    <w:basedOn w:val="a0"/>
    <w:link w:val="a3"/>
    <w:uiPriority w:val="99"/>
    <w:rsid w:val="003377AF"/>
  </w:style>
  <w:style w:type="paragraph" w:styleId="a5">
    <w:name w:val="footer"/>
    <w:basedOn w:val="a"/>
    <w:link w:val="a6"/>
    <w:uiPriority w:val="99"/>
    <w:unhideWhenUsed/>
    <w:rsid w:val="003377AF"/>
    <w:pPr>
      <w:tabs>
        <w:tab w:val="center" w:pos="4252"/>
        <w:tab w:val="right" w:pos="8504"/>
      </w:tabs>
      <w:snapToGrid w:val="0"/>
    </w:pPr>
  </w:style>
  <w:style w:type="character" w:customStyle="1" w:styleId="a6">
    <w:name w:val="フッター (文字)"/>
    <w:basedOn w:val="a0"/>
    <w:link w:val="a5"/>
    <w:uiPriority w:val="99"/>
    <w:rsid w:val="003377AF"/>
  </w:style>
  <w:style w:type="paragraph" w:styleId="a7">
    <w:name w:val="Balloon Text"/>
    <w:basedOn w:val="a"/>
    <w:link w:val="a8"/>
    <w:uiPriority w:val="99"/>
    <w:semiHidden/>
    <w:unhideWhenUsed/>
    <w:rsid w:val="00386E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6E9B"/>
    <w:rPr>
      <w:rFonts w:asciiTheme="majorHAnsi" w:eastAsiaTheme="majorEastAsia" w:hAnsiTheme="majorHAnsi" w:cstheme="majorBidi"/>
      <w:sz w:val="18"/>
      <w:szCs w:val="18"/>
    </w:rPr>
  </w:style>
  <w:style w:type="character" w:styleId="a9">
    <w:name w:val="Hyperlink"/>
    <w:basedOn w:val="a0"/>
    <w:uiPriority w:val="99"/>
    <w:unhideWhenUsed/>
    <w:rsid w:val="004268CE"/>
    <w:rPr>
      <w:color w:val="0000FF" w:themeColor="hyperlink"/>
      <w:u w:val="single"/>
    </w:rPr>
  </w:style>
  <w:style w:type="table" w:styleId="aa">
    <w:name w:val="Table Grid"/>
    <w:basedOn w:val="a1"/>
    <w:uiPriority w:val="59"/>
    <w:rsid w:val="00F47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7AF"/>
    <w:pPr>
      <w:tabs>
        <w:tab w:val="center" w:pos="4252"/>
        <w:tab w:val="right" w:pos="8504"/>
      </w:tabs>
      <w:snapToGrid w:val="0"/>
    </w:pPr>
  </w:style>
  <w:style w:type="character" w:customStyle="1" w:styleId="a4">
    <w:name w:val="ヘッダー (文字)"/>
    <w:basedOn w:val="a0"/>
    <w:link w:val="a3"/>
    <w:uiPriority w:val="99"/>
    <w:rsid w:val="003377AF"/>
  </w:style>
  <w:style w:type="paragraph" w:styleId="a5">
    <w:name w:val="footer"/>
    <w:basedOn w:val="a"/>
    <w:link w:val="a6"/>
    <w:uiPriority w:val="99"/>
    <w:unhideWhenUsed/>
    <w:rsid w:val="003377AF"/>
    <w:pPr>
      <w:tabs>
        <w:tab w:val="center" w:pos="4252"/>
        <w:tab w:val="right" w:pos="8504"/>
      </w:tabs>
      <w:snapToGrid w:val="0"/>
    </w:pPr>
  </w:style>
  <w:style w:type="character" w:customStyle="1" w:styleId="a6">
    <w:name w:val="フッター (文字)"/>
    <w:basedOn w:val="a0"/>
    <w:link w:val="a5"/>
    <w:uiPriority w:val="99"/>
    <w:rsid w:val="003377AF"/>
  </w:style>
  <w:style w:type="paragraph" w:styleId="a7">
    <w:name w:val="Balloon Text"/>
    <w:basedOn w:val="a"/>
    <w:link w:val="a8"/>
    <w:uiPriority w:val="99"/>
    <w:semiHidden/>
    <w:unhideWhenUsed/>
    <w:rsid w:val="00386E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6E9B"/>
    <w:rPr>
      <w:rFonts w:asciiTheme="majorHAnsi" w:eastAsiaTheme="majorEastAsia" w:hAnsiTheme="majorHAnsi" w:cstheme="majorBidi"/>
      <w:sz w:val="18"/>
      <w:szCs w:val="18"/>
    </w:rPr>
  </w:style>
  <w:style w:type="character" w:styleId="a9">
    <w:name w:val="Hyperlink"/>
    <w:basedOn w:val="a0"/>
    <w:uiPriority w:val="99"/>
    <w:unhideWhenUsed/>
    <w:rsid w:val="004268CE"/>
    <w:rPr>
      <w:color w:val="0000FF" w:themeColor="hyperlink"/>
      <w:u w:val="single"/>
    </w:rPr>
  </w:style>
  <w:style w:type="table" w:styleId="aa">
    <w:name w:val="Table Grid"/>
    <w:basedOn w:val="a1"/>
    <w:uiPriority w:val="59"/>
    <w:rsid w:val="00F47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53898">
      <w:bodyDiv w:val="1"/>
      <w:marLeft w:val="0"/>
      <w:marRight w:val="0"/>
      <w:marTop w:val="0"/>
      <w:marBottom w:val="0"/>
      <w:divBdr>
        <w:top w:val="none" w:sz="0" w:space="0" w:color="auto"/>
        <w:left w:val="none" w:sz="0" w:space="0" w:color="auto"/>
        <w:bottom w:val="none" w:sz="0" w:space="0" w:color="auto"/>
        <w:right w:val="none" w:sz="0" w:space="0" w:color="auto"/>
      </w:divBdr>
    </w:div>
    <w:div w:id="84451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藤田さおり</dc:creator>
  <cp:lastModifiedBy>勝山未貴</cp:lastModifiedBy>
  <cp:revision>20</cp:revision>
  <cp:lastPrinted>2019-03-08T02:31:00Z</cp:lastPrinted>
  <dcterms:created xsi:type="dcterms:W3CDTF">2016-11-21T02:45:00Z</dcterms:created>
  <dcterms:modified xsi:type="dcterms:W3CDTF">2019-03-08T02:31:00Z</dcterms:modified>
</cp:coreProperties>
</file>