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r>
        <w:rPr>
          <w:rFonts w:hint="eastAsia" w:ascii="ＭＳ 明朝" w:hAnsi="ＭＳ 明朝" w:eastAsia="ＭＳ 明朝"/>
          <w:sz w:val="24"/>
        </w:rPr>
        <w:t>保有</w:t>
      </w:r>
      <w:r>
        <w:rPr>
          <w:rFonts w:hint="default" w:ascii="ＭＳ 明朝" w:hAnsi="ＭＳ 明朝" w:eastAsia="ＭＳ 明朝"/>
          <w:sz w:val="24"/>
        </w:rPr>
        <w:t>個人情報の取扱いを委託する業者選定のためのチェックリスト</w:t>
      </w:r>
    </w:p>
    <w:p>
      <w:pPr>
        <w:pStyle w:val="0"/>
        <w:rPr>
          <w:rFonts w:hint="default" w:ascii="ＭＳ 明朝" w:hAnsi="ＭＳ 明朝" w:eastAsia="ＭＳ 明朝"/>
          <w:sz w:val="24"/>
        </w:rPr>
      </w:pPr>
    </w:p>
    <w:p>
      <w:pPr>
        <w:pStyle w:val="0"/>
        <w:wordWrap w:val="0"/>
        <w:ind w:left="0" w:leftChars="0" w:rightChars="0"/>
        <w:jc w:val="right"/>
        <w:rPr>
          <w:rFonts w:hint="eastAsia" w:ascii="ＭＳ 明朝" w:hAnsi="ＭＳ 明朝" w:eastAsia="ＭＳ 明朝"/>
          <w:sz w:val="24"/>
        </w:rPr>
      </w:pPr>
      <w:r>
        <w:rPr>
          <w:rFonts w:hint="eastAsia" w:ascii="ＭＳ 明朝" w:hAnsi="ＭＳ 明朝" w:eastAsia="ＭＳ 明朝"/>
          <w:spacing w:val="53"/>
          <w:sz w:val="24"/>
        </w:rPr>
        <w:t>所在</w:t>
      </w:r>
      <w:r>
        <w:rPr>
          <w:rFonts w:hint="eastAsia" w:ascii="ＭＳ 明朝" w:hAnsi="ＭＳ 明朝" w:eastAsia="ＭＳ 明朝"/>
          <w:sz w:val="24"/>
        </w:rPr>
        <w:t>地</w:t>
      </w:r>
      <w:r>
        <w:rPr>
          <w:rFonts w:hint="eastAsia" w:ascii="ＭＳ 明朝" w:hAnsi="ＭＳ 明朝" w:eastAsia="ＭＳ 明朝"/>
          <w:sz w:val="24"/>
        </w:rPr>
        <w:t xml:space="preserve">                      </w:t>
      </w:r>
    </w:p>
    <w:p>
      <w:pPr>
        <w:pStyle w:val="0"/>
        <w:wordWrap w:val="0"/>
        <w:ind w:left="0" w:leftChars="0" w:rightChars="0"/>
        <w:jc w:val="right"/>
        <w:rPr>
          <w:rFonts w:hint="eastAsia" w:ascii="ＭＳ 明朝" w:hAnsi="ＭＳ 明朝" w:eastAsia="ＭＳ 明朝"/>
          <w:sz w:val="24"/>
        </w:rPr>
      </w:pPr>
      <w:r>
        <w:rPr>
          <w:rFonts w:hint="eastAsia" w:ascii="ＭＳ 明朝" w:hAnsi="ＭＳ 明朝" w:eastAsia="ＭＳ 明朝"/>
          <w:sz w:val="24"/>
        </w:rPr>
        <w:t xml:space="preserve">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事業者名</w:t>
      </w:r>
      <w:r>
        <w:rPr>
          <w:rFonts w:hint="eastAsia" w:ascii="ＭＳ 明朝" w:hAnsi="ＭＳ 明朝" w:eastAsia="ＭＳ 明朝"/>
          <w:sz w:val="24"/>
        </w:rPr>
        <w:t xml:space="preserve">                      </w:t>
      </w:r>
    </w:p>
    <w:p>
      <w:pPr>
        <w:pStyle w:val="0"/>
        <w:wordWrap w:val="0"/>
        <w:ind w:left="4532" w:leftChars="2158" w:firstLine="480" w:firstLineChars="200"/>
        <w:jc w:val="right"/>
        <w:rPr>
          <w:rFonts w:hint="default" w:ascii="ＭＳ 明朝" w:hAnsi="ＭＳ 明朝" w:eastAsia="ＭＳ 明朝"/>
          <w:sz w:val="24"/>
        </w:rPr>
      </w:pPr>
      <w:r>
        <w:rPr>
          <w:rFonts w:hint="eastAsia" w:ascii="ＭＳ 明朝" w:hAnsi="ＭＳ 明朝" w:eastAsia="ＭＳ 明朝"/>
          <w:sz w:val="24"/>
        </w:rPr>
        <w:t>代表者名</w:t>
      </w:r>
      <w:r>
        <w:rPr>
          <w:rFonts w:hint="eastAsia" w:ascii="ＭＳ 明朝" w:hAnsi="ＭＳ 明朝" w:eastAsia="ＭＳ 明朝"/>
          <w:sz w:val="24"/>
        </w:rPr>
        <w:t xml:space="preserve">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次の各項目について、該当するものの□にチェックを入れてください。</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0"/>
        </w:rPr>
      </w:pPr>
      <w:r>
        <w:rPr>
          <w:rFonts w:hint="eastAsia" w:ascii="ＭＳ 明朝" w:hAnsi="ＭＳ 明朝" w:eastAsia="ＭＳ 明朝"/>
          <w:sz w:val="20"/>
        </w:rPr>
        <w:t>※当チェックリストの内容は、個人情報保護委員会が、個人情報の安全管理に取り組むための第一歩として中小企業向けに作成している自己点検チェックリストから抜粋して作成したものです。</w:t>
      </w:r>
    </w:p>
    <w:tbl>
      <w:tblPr>
        <w:tblStyle w:val="21"/>
        <w:tblW w:w="9209" w:type="dxa"/>
        <w:tblInd w:w="0" w:type="dxa"/>
        <w:tblLayout w:type="fixed"/>
        <w:tblLook w:firstRow="1" w:lastRow="0" w:firstColumn="1" w:lastColumn="0" w:noHBand="0" w:noVBand="1" w:val="04A0"/>
      </w:tblPr>
      <w:tblGrid>
        <w:gridCol w:w="456"/>
        <w:gridCol w:w="456"/>
        <w:gridCol w:w="8297"/>
      </w:tblGrid>
      <w:tr>
        <w:trPr>
          <w:trHeight w:val="146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実施している</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実施予定</w:t>
            </w:r>
          </w:p>
        </w:tc>
        <w:tc>
          <w:tcPr>
            <w:tcW w:w="8463"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内容</w:t>
            </w:r>
          </w:p>
        </w:tc>
      </w:tr>
      <w:tr>
        <w:trPr>
          <w:trHeight w:val="76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rPr>
                <w:rFonts w:hint="default" w:ascii="ＭＳ 明朝" w:hAnsi="ＭＳ 明朝" w:eastAsia="ＭＳ 明朝"/>
                <w:sz w:val="24"/>
              </w:rPr>
            </w:pPr>
            <w:r>
              <w:rPr>
                <w:rFonts w:hint="eastAsia" w:ascii="ＭＳ 明朝" w:hAnsi="ＭＳ 明朝" w:eastAsia="ＭＳ 明朝"/>
                <w:sz w:val="24"/>
              </w:rPr>
              <w:t>　個人データの取得、利用、保存等を行う場合の基本的な取扱方法を整備している。</w:t>
            </w:r>
          </w:p>
          <w:p>
            <w:pPr>
              <w:pStyle w:val="0"/>
              <w:rPr>
                <w:rFonts w:hint="default" w:ascii="ＭＳ 明朝" w:hAnsi="ＭＳ 明朝" w:eastAsia="ＭＳ 明朝"/>
                <w:sz w:val="24"/>
              </w:rPr>
            </w:pPr>
            <w:r>
              <w:rPr>
                <w:rFonts w:hint="eastAsia" w:ascii="ＭＳ 明朝" w:hAnsi="ＭＳ 明朝" w:eastAsia="ＭＳ 明朝"/>
                <w:sz w:val="20"/>
              </w:rPr>
              <w:t>手法例；既存の業務マニュアル・チェックリスト等に個人情報の取扱いに関する項目を盛り込む。</w:t>
            </w:r>
          </w:p>
        </w:tc>
      </w:tr>
      <w:tr>
        <w:trPr>
          <w:trHeight w:val="73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default" w:ascii="ＭＳ 明朝" w:hAnsi="ＭＳ 明朝" w:eastAsia="ＭＳ 明朝"/>
                <w:sz w:val="24"/>
              </w:rPr>
              <w:t>個人データを安全に取り扱うための組織体制は整備できてい</w:t>
            </w:r>
            <w:r>
              <w:rPr>
                <w:rFonts w:hint="eastAsia" w:ascii="ＭＳ 明朝" w:hAnsi="ＭＳ 明朝" w:eastAsia="ＭＳ 明朝"/>
                <w:sz w:val="24"/>
              </w:rPr>
              <w:t>る。</w:t>
            </w:r>
          </w:p>
          <w:p>
            <w:pPr>
              <w:pStyle w:val="0"/>
              <w:rPr>
                <w:rFonts w:hint="default" w:ascii="ＭＳ 明朝" w:hAnsi="ＭＳ 明朝" w:eastAsia="ＭＳ 明朝"/>
                <w:sz w:val="24"/>
              </w:rPr>
            </w:pPr>
            <w:r>
              <w:rPr>
                <w:rFonts w:hint="eastAsia" w:ascii="ＭＳ 明朝" w:hAnsi="ＭＳ 明朝" w:eastAsia="ＭＳ 明朝"/>
                <w:sz w:val="20"/>
              </w:rPr>
              <w:t>手法例；個人データを取り扱う従業者が複数いる場合、個人データの取扱いについて責任ある立場の者とその他の者を区分する。</w:t>
            </w:r>
          </w:p>
        </w:tc>
      </w:tr>
      <w:tr>
        <w:trPr>
          <w:trHeight w:val="73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個人データの取扱いに係る社内の決まりに従った運用をしている。また、それを確認するための手段がある。</w:t>
            </w:r>
          </w:p>
          <w:p>
            <w:pPr>
              <w:pStyle w:val="0"/>
              <w:rPr>
                <w:rFonts w:hint="default" w:ascii="ＭＳ 明朝" w:hAnsi="ＭＳ 明朝" w:eastAsia="ＭＳ 明朝"/>
                <w:sz w:val="24"/>
              </w:rPr>
            </w:pPr>
            <w:r>
              <w:rPr>
                <w:rFonts w:hint="eastAsia" w:ascii="ＭＳ 明朝" w:hAnsi="ＭＳ 明朝" w:eastAsia="ＭＳ 明朝"/>
                <w:sz w:val="20"/>
              </w:rPr>
              <w:t>手法例；あらかじめ整備された基本的な取扱方法に従って個人データが取り扱われていることを、責任ある立場の者が確認する。</w:t>
            </w:r>
          </w:p>
        </w:tc>
      </w:tr>
      <w:tr>
        <w:trPr>
          <w:trHeight w:val="76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漏えい等の事案に対応する体制は整備できている。</w:t>
            </w:r>
          </w:p>
          <w:p>
            <w:pPr>
              <w:pStyle w:val="0"/>
              <w:rPr>
                <w:rFonts w:hint="default" w:ascii="ＭＳ 明朝" w:hAnsi="ＭＳ 明朝" w:eastAsia="ＭＳ 明朝"/>
                <w:sz w:val="24"/>
              </w:rPr>
            </w:pPr>
            <w:r>
              <w:rPr>
                <w:rFonts w:hint="eastAsia" w:ascii="ＭＳ 明朝" w:hAnsi="ＭＳ 明朝" w:eastAsia="ＭＳ 明朝"/>
                <w:sz w:val="20"/>
              </w:rPr>
              <w:t>手法例；漏えい等事案の発生時に備え、従業者から責任ある立場の者に対する報告連絡体制等を決め、従業員に周知する。</w:t>
            </w:r>
          </w:p>
        </w:tc>
      </w:tr>
      <w:tr>
        <w:trPr>
          <w:trHeight w:val="73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個人データの取扱状況の把握及び安全管理措置の見直しはできている。</w:t>
            </w:r>
          </w:p>
          <w:p>
            <w:pPr>
              <w:pStyle w:val="0"/>
              <w:rPr>
                <w:rFonts w:hint="default" w:ascii="ＭＳ 明朝" w:hAnsi="ＭＳ 明朝" w:eastAsia="ＭＳ 明朝"/>
                <w:sz w:val="24"/>
              </w:rPr>
            </w:pPr>
            <w:r>
              <w:rPr>
                <w:rFonts w:hint="eastAsia" w:ascii="ＭＳ 明朝" w:hAnsi="ＭＳ 明朝" w:eastAsia="ＭＳ 明朝"/>
                <w:sz w:val="20"/>
              </w:rPr>
              <w:t>手法例；責任ある立場の者が個人データの取扱いについて、定期的に点検するとともに、適宜取扱方法の見直しを行う。</w:t>
            </w:r>
          </w:p>
        </w:tc>
      </w:tr>
      <w:tr>
        <w:trPr>
          <w:trHeight w:val="1825"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個人データの取扱いについて、従業者の教育をしている。</w:t>
            </w:r>
          </w:p>
          <w:p>
            <w:pPr>
              <w:pStyle w:val="0"/>
              <w:rPr>
                <w:rFonts w:hint="default" w:ascii="ＭＳ 明朝" w:hAnsi="ＭＳ 明朝" w:eastAsia="ＭＳ 明朝"/>
                <w:sz w:val="20"/>
              </w:rPr>
            </w:pPr>
            <w:r>
              <w:rPr>
                <w:rFonts w:hint="eastAsia" w:ascii="ＭＳ 明朝" w:hAnsi="ＭＳ 明朝" w:eastAsia="ＭＳ 明朝"/>
                <w:sz w:val="20"/>
              </w:rPr>
              <w:t>手法例；個人データの適正な取扱いに関して、</w:t>
            </w:r>
          </w:p>
          <w:p>
            <w:pPr>
              <w:pStyle w:val="0"/>
              <w:rPr>
                <w:rFonts w:hint="default" w:ascii="ＭＳ 明朝" w:hAnsi="ＭＳ 明朝" w:eastAsia="ＭＳ 明朝"/>
                <w:sz w:val="20"/>
              </w:rPr>
            </w:pPr>
            <w:r>
              <w:rPr>
                <w:rFonts w:hint="eastAsia" w:ascii="ＭＳ 明朝" w:hAnsi="ＭＳ 明朝" w:eastAsia="ＭＳ 明朝"/>
                <w:sz w:val="20"/>
              </w:rPr>
              <w:t>・朝礼等の際に定期的な注意喚起を行う。</w:t>
            </w:r>
          </w:p>
          <w:p>
            <w:pPr>
              <w:pStyle w:val="0"/>
              <w:rPr>
                <w:rFonts w:hint="default" w:ascii="ＭＳ 明朝" w:hAnsi="ＭＳ 明朝" w:eastAsia="ＭＳ 明朝"/>
                <w:sz w:val="20"/>
              </w:rPr>
            </w:pPr>
            <w:r>
              <w:rPr>
                <w:rFonts w:hint="eastAsia" w:ascii="ＭＳ 明朝" w:hAnsi="ＭＳ 明朝" w:eastAsia="ＭＳ 明朝"/>
                <w:sz w:val="20"/>
              </w:rPr>
              <w:t>・定期的な研修を行う。</w:t>
            </w:r>
          </w:p>
          <w:p>
            <w:pPr>
              <w:pStyle w:val="0"/>
              <w:rPr>
                <w:rFonts w:hint="default" w:ascii="ＭＳ 明朝" w:hAnsi="ＭＳ 明朝" w:eastAsia="ＭＳ 明朝"/>
                <w:sz w:val="24"/>
              </w:rPr>
            </w:pPr>
            <w:r>
              <w:rPr>
                <w:rFonts w:hint="eastAsia" w:ascii="ＭＳ 明朝" w:hAnsi="ＭＳ 明朝" w:eastAsia="ＭＳ 明朝"/>
                <w:sz w:val="20"/>
              </w:rPr>
              <w:t>・個人データについての秘密保持に関する事項を就業規則等に盛り込む。</w:t>
            </w:r>
          </w:p>
        </w:tc>
      </w:tr>
      <w:tr>
        <w:trPr>
          <w:trHeight w:val="149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個人データを取り扱う区域を管理している。</w:t>
            </w:r>
          </w:p>
          <w:p>
            <w:pPr>
              <w:pStyle w:val="0"/>
              <w:rPr>
                <w:rFonts w:hint="default" w:ascii="ＭＳ 明朝" w:hAnsi="ＭＳ 明朝" w:eastAsia="ＭＳ 明朝"/>
                <w:sz w:val="20"/>
              </w:rPr>
            </w:pPr>
            <w:r>
              <w:rPr>
                <w:rFonts w:hint="eastAsia" w:ascii="ＭＳ 明朝" w:hAnsi="ＭＳ 明朝" w:eastAsia="ＭＳ 明朝"/>
                <w:sz w:val="20"/>
              </w:rPr>
              <w:t>手法例；</w:t>
            </w:r>
          </w:p>
          <w:p>
            <w:pPr>
              <w:pStyle w:val="0"/>
              <w:rPr>
                <w:rFonts w:hint="default" w:ascii="ＭＳ 明朝" w:hAnsi="ＭＳ 明朝" w:eastAsia="ＭＳ 明朝"/>
                <w:sz w:val="20"/>
              </w:rPr>
            </w:pPr>
            <w:r>
              <w:rPr>
                <w:rFonts w:hint="eastAsia" w:ascii="ＭＳ 明朝" w:hAnsi="ＭＳ 明朝" w:eastAsia="ＭＳ 明朝"/>
                <w:sz w:val="20"/>
              </w:rPr>
              <w:t>個人データを取り扱うことのできる従業員及び本人以外の者が容易に個人データを</w:t>
            </w:r>
          </w:p>
          <w:p>
            <w:pPr>
              <w:pStyle w:val="0"/>
              <w:rPr>
                <w:rFonts w:hint="default" w:ascii="ＭＳ 明朝" w:hAnsi="ＭＳ 明朝" w:eastAsia="ＭＳ 明朝"/>
                <w:sz w:val="24"/>
              </w:rPr>
            </w:pPr>
            <w:r>
              <w:rPr>
                <w:rFonts w:hint="eastAsia" w:ascii="ＭＳ 明朝" w:hAnsi="ＭＳ 明朝" w:eastAsia="ＭＳ 明朝"/>
                <w:sz w:val="20"/>
              </w:rPr>
              <w:t>閲覧等できないような措置を講ずる。</w:t>
            </w:r>
          </w:p>
        </w:tc>
      </w:tr>
      <w:tr>
        <w:trPr>
          <w:trHeight w:val="365"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個人データを取り扱う機器及び電子媒体等の盗難等を防止するための措置を講じている。</w:t>
            </w:r>
          </w:p>
          <w:p>
            <w:pPr>
              <w:pStyle w:val="0"/>
              <w:rPr>
                <w:rFonts w:hint="default" w:ascii="ＭＳ 明朝" w:hAnsi="ＭＳ 明朝" w:eastAsia="ＭＳ 明朝"/>
                <w:sz w:val="20"/>
              </w:rPr>
            </w:pPr>
            <w:r>
              <w:rPr>
                <w:rFonts w:hint="eastAsia" w:ascii="ＭＳ 明朝" w:hAnsi="ＭＳ 明朝" w:eastAsia="ＭＳ 明朝"/>
                <w:sz w:val="20"/>
              </w:rPr>
              <w:t>手法例；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・個人データを取り扱う機器、個人データが記録された電子媒体又は個人データが記載された書類等を、施錠できるキャビネット・書庫等に保管する。</w:t>
            </w:r>
          </w:p>
          <w:p>
            <w:pPr>
              <w:pStyle w:val="0"/>
              <w:ind w:left="200" w:hanging="200" w:hangingChars="100"/>
              <w:rPr>
                <w:rFonts w:hint="default" w:ascii="ＭＳ 明朝" w:hAnsi="ＭＳ 明朝" w:eastAsia="ＭＳ 明朝"/>
                <w:sz w:val="24"/>
              </w:rPr>
            </w:pPr>
            <w:r>
              <w:rPr>
                <w:rFonts w:hint="eastAsia" w:ascii="ＭＳ 明朝" w:hAnsi="ＭＳ 明朝" w:eastAsia="ＭＳ 明朝"/>
                <w:sz w:val="20"/>
              </w:rPr>
              <w:t>・個人データを取り扱う情報システムが機器のみで運用されている場合は、当該機器をセキュリティワイヤー等により固定する。</w:t>
            </w:r>
          </w:p>
        </w:tc>
      </w:tr>
      <w:tr>
        <w:trPr>
          <w:trHeight w:val="1125"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（電子媒体等を持ち運ぶ場合）持ち運ぶ際に個人データが漏えいしないための措置を講じている。</w:t>
            </w:r>
          </w:p>
          <w:p>
            <w:pPr>
              <w:pStyle w:val="0"/>
              <w:rPr>
                <w:rFonts w:hint="default" w:ascii="ＭＳ 明朝" w:hAnsi="ＭＳ 明朝" w:eastAsia="ＭＳ 明朝"/>
                <w:sz w:val="24"/>
              </w:rPr>
            </w:pPr>
            <w:r>
              <w:rPr>
                <w:rFonts w:hint="eastAsia" w:ascii="ＭＳ 明朝" w:hAnsi="ＭＳ 明朝" w:eastAsia="ＭＳ 明朝"/>
                <w:sz w:val="20"/>
              </w:rPr>
              <w:t>手法例；個人データが記録された電子媒体又は個人データが記載された書類等を持ち運ぶ場合、パスワードの設定、封筒に封入し鞄に入れて搬送する等、紛失・盗難等を防ぐための安全な方策を講ずる。</w:t>
            </w:r>
          </w:p>
        </w:tc>
      </w:tr>
      <w:tr>
        <w:trPr>
          <w:trHeight w:val="73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個人データの削除及び個人データが記録された機器、電子媒体等を適切に廃棄している。</w:t>
            </w:r>
          </w:p>
          <w:p>
            <w:pPr>
              <w:pStyle w:val="0"/>
              <w:rPr>
                <w:rFonts w:hint="default" w:ascii="ＭＳ 明朝" w:hAnsi="ＭＳ 明朝" w:eastAsia="ＭＳ 明朝"/>
                <w:sz w:val="24"/>
              </w:rPr>
            </w:pPr>
            <w:r>
              <w:rPr>
                <w:rFonts w:hint="eastAsia" w:ascii="ＭＳ 明朝" w:hAnsi="ＭＳ 明朝" w:eastAsia="ＭＳ 明朝"/>
                <w:sz w:val="20"/>
              </w:rPr>
              <w:t>手法例；個人データを削除し、又は個人データが記録された機器、電子媒体等を廃棄したことを、責任ある立場の者が確認する。</w:t>
            </w:r>
          </w:p>
        </w:tc>
      </w:tr>
      <w:tr>
        <w:trPr>
          <w:trHeight w:val="73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個人データへの不要なアクセスを防止できるよう制御している。</w:t>
            </w:r>
          </w:p>
          <w:p>
            <w:pPr>
              <w:pStyle w:val="0"/>
              <w:rPr>
                <w:rFonts w:hint="default" w:ascii="ＭＳ 明朝" w:hAnsi="ＭＳ 明朝" w:eastAsia="ＭＳ 明朝"/>
                <w:sz w:val="24"/>
              </w:rPr>
            </w:pPr>
            <w:r>
              <w:rPr>
                <w:rFonts w:hint="eastAsia" w:ascii="ＭＳ 明朝" w:hAnsi="ＭＳ 明朝" w:eastAsia="ＭＳ 明朝"/>
                <w:sz w:val="20"/>
              </w:rPr>
              <w:t>手法例；個人データを取り扱うことのできる機器及び当該機器を取り扱う従業者を明確化する。</w:t>
            </w:r>
          </w:p>
        </w:tc>
      </w:tr>
      <w:tr>
        <w:trPr>
          <w:trHeight w:val="76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個人データを取り扱う情報システムを使用する従業者が正当なアクセス権を有する者であることを、識別した上で認証している。</w:t>
            </w:r>
          </w:p>
          <w:p>
            <w:pPr>
              <w:pStyle w:val="0"/>
              <w:rPr>
                <w:rFonts w:hint="default" w:ascii="ＭＳ 明朝" w:hAnsi="ＭＳ 明朝" w:eastAsia="ＭＳ 明朝"/>
                <w:sz w:val="24"/>
              </w:rPr>
            </w:pPr>
            <w:r>
              <w:rPr>
                <w:rFonts w:hint="eastAsia" w:ascii="ＭＳ 明朝" w:hAnsi="ＭＳ 明朝" w:eastAsia="ＭＳ 明朝"/>
                <w:sz w:val="20"/>
              </w:rPr>
              <w:t>手法例；機器に標準装備されているユーザー制御機能（ユーザーアカウント制御）により、正当なアクセス権を有する従業員であるかを識別・認証する。</w:t>
            </w:r>
          </w:p>
        </w:tc>
      </w:tr>
      <w:tr>
        <w:trPr>
          <w:trHeight w:val="1825"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外部からの不正アクセス等を防止するための措置を講じている。</w:t>
            </w:r>
          </w:p>
          <w:p>
            <w:pPr>
              <w:pStyle w:val="0"/>
              <w:rPr>
                <w:rFonts w:hint="default" w:ascii="ＭＳ 明朝" w:hAnsi="ＭＳ 明朝" w:eastAsia="ＭＳ 明朝"/>
                <w:sz w:val="20"/>
              </w:rPr>
            </w:pPr>
            <w:r>
              <w:rPr>
                <w:rFonts w:hint="eastAsia" w:ascii="ＭＳ 明朝" w:hAnsi="ＭＳ 明朝" w:eastAsia="ＭＳ 明朝"/>
                <w:sz w:val="20"/>
              </w:rPr>
              <w:t>手法例；</w:t>
            </w:r>
          </w:p>
          <w:p>
            <w:pPr>
              <w:pStyle w:val="0"/>
              <w:rPr>
                <w:rFonts w:hint="default" w:ascii="ＭＳ 明朝" w:hAnsi="ＭＳ 明朝" w:eastAsia="ＭＳ 明朝"/>
                <w:sz w:val="20"/>
              </w:rPr>
            </w:pPr>
            <w:r>
              <w:rPr>
                <w:rFonts w:hint="eastAsia" w:ascii="ＭＳ 明朝" w:hAnsi="ＭＳ 明朝" w:eastAsia="ＭＳ 明朝"/>
                <w:sz w:val="20"/>
              </w:rPr>
              <w:t>・個人データを取り扱う機器等のオペレーティングシステムを最新の状態に保持する。</w:t>
            </w:r>
          </w:p>
          <w:p>
            <w:pPr>
              <w:pStyle w:val="0"/>
              <w:rPr>
                <w:rFonts w:hint="default" w:ascii="ＭＳ 明朝" w:hAnsi="ＭＳ 明朝" w:eastAsia="ＭＳ 明朝"/>
                <w:sz w:val="20"/>
              </w:rPr>
            </w:pPr>
            <w:r>
              <w:rPr>
                <w:rFonts w:hint="eastAsia" w:ascii="ＭＳ 明朝" w:hAnsi="ＭＳ 明朝" w:eastAsia="ＭＳ 明朝"/>
                <w:sz w:val="20"/>
              </w:rPr>
              <w:t>・情報システム及び機器にセキュリティ対策ソフトウェア等を導入する。</w:t>
            </w:r>
          </w:p>
          <w:p>
            <w:pPr>
              <w:pStyle w:val="0"/>
              <w:rPr>
                <w:rFonts w:hint="default" w:ascii="ＭＳ 明朝" w:hAnsi="ＭＳ 明朝" w:eastAsia="ＭＳ 明朝"/>
                <w:sz w:val="24"/>
              </w:rPr>
            </w:pPr>
            <w:r>
              <w:rPr>
                <w:rFonts w:hint="eastAsia" w:ascii="ＭＳ 明朝" w:hAnsi="ＭＳ 明朝" w:eastAsia="ＭＳ 明朝"/>
                <w:sz w:val="20"/>
              </w:rPr>
              <w:t>・セキュリティ対策ソフトウェア等を最新状態とする。</w:t>
            </w:r>
          </w:p>
        </w:tc>
      </w:tr>
      <w:tr>
        <w:trPr>
          <w:trHeight w:val="76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情報システムの使用に伴う漏えい等を防止するための措置を講じている。</w:t>
            </w:r>
          </w:p>
          <w:p>
            <w:pPr>
              <w:pStyle w:val="0"/>
              <w:rPr>
                <w:rFonts w:hint="default" w:ascii="ＭＳ 明朝" w:hAnsi="ＭＳ 明朝" w:eastAsia="ＭＳ 明朝"/>
                <w:sz w:val="24"/>
              </w:rPr>
            </w:pPr>
            <w:r>
              <w:rPr>
                <w:rFonts w:hint="eastAsia" w:ascii="ＭＳ 明朝" w:hAnsi="ＭＳ 明朝" w:eastAsia="ＭＳ 明朝"/>
                <w:sz w:val="20"/>
              </w:rPr>
              <w:t>手法例；メール等により個人データの含まれるファイルを送信する場合、当該ファイルにパスワードを設定する。</w:t>
            </w:r>
          </w:p>
        </w:tc>
      </w:tr>
    </w:tbl>
    <w:p>
      <w:pPr>
        <w:pStyle w:val="0"/>
        <w:rPr>
          <w:rFonts w:hint="default" w:ascii="ＭＳ 明朝" w:hAnsi="ＭＳ 明朝" w:eastAsia="ＭＳ 明朝"/>
          <w:sz w:val="24"/>
        </w:rPr>
      </w:pPr>
    </w:p>
    <w:sectPr>
      <w:headerReference r:id="rId5" w:type="default"/>
      <w:footerReference r:id="rId6" w:type="default"/>
      <w:pgSz w:w="11906" w:h="16838"/>
      <w:pgMar w:top="1701" w:right="1701"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sz w:val="21"/>
      </w:rPr>
      <w:t>（様式３</w:t>
    </w:r>
    <w:bookmarkStart w:id="0" w:name="_GoBack"/>
    <w:bookmarkEnd w:id="0"/>
    <w:r>
      <w:rPr>
        <w:rFonts w:hint="eastAsia"/>
        <w:sz w:val="21"/>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3</Pages>
  <Words>0</Words>
  <Characters>1643</Characters>
  <Application>JUST Note</Application>
  <Lines>108</Lines>
  <Paragraphs>76</Paragraphs>
  <CharactersWithSpaces>1732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石井 美紀</dc:creator>
  <cp:lastModifiedBy>馬場　真奈</cp:lastModifiedBy>
  <dcterms:created xsi:type="dcterms:W3CDTF">2022-12-28T06:55:00Z</dcterms:created>
  <dcterms:modified xsi:type="dcterms:W3CDTF">2023-06-23T08:10:30Z</dcterms:modified>
  <cp:revision>15</cp:revision>
</cp:coreProperties>
</file>