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autoSpaceDE w:val="0"/>
        <w:autoSpaceDN w:val="0"/>
        <w:adjustRightInd w:val="0"/>
        <w:rPr>
          <w:rFonts w:hint="default" w:asciiTheme="minorEastAsia" w:hAnsiTheme="minorEastAsia"/>
          <w:kern w:val="1"/>
        </w:rPr>
      </w:pPr>
      <w:r>
        <w:rPr>
          <w:rFonts w:hint="eastAsia" w:asciiTheme="minorEastAsia" w:hAnsiTheme="minorEastAsia"/>
          <w:kern w:val="1"/>
        </w:rPr>
        <w:t>様式</w:t>
      </w:r>
      <w:r>
        <w:rPr>
          <w:rFonts w:hint="default" w:asciiTheme="minorEastAsia" w:hAnsiTheme="minorEastAsia"/>
          <w:kern w:val="1"/>
        </w:rPr>
        <w:t>3</w:t>
      </w:r>
    </w:p>
    <w:p>
      <w:pPr>
        <w:pStyle w:val="0"/>
        <w:suppressAutoHyphens w:val="1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1"/>
          <w:sz w:val="22"/>
        </w:rPr>
      </w:pPr>
      <w:r>
        <w:rPr>
          <w:rFonts w:hint="eastAsia" w:asciiTheme="minorEastAsia" w:hAnsiTheme="minorEastAsia"/>
          <w:kern w:val="1"/>
          <w:sz w:val="28"/>
        </w:rPr>
        <w:t>「三条市道の駅移転及び八十里越交流拠点エリア整備」</w:t>
      </w:r>
    </w:p>
    <w:p>
      <w:pPr>
        <w:pStyle w:val="0"/>
        <w:suppressAutoHyphens w:val="1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1"/>
          <w:sz w:val="22"/>
        </w:rPr>
      </w:pPr>
      <w:r>
        <w:rPr>
          <w:rFonts w:hint="eastAsia" w:asciiTheme="minorEastAsia" w:hAnsiTheme="minorEastAsia"/>
          <w:kern w:val="1"/>
          <w:sz w:val="28"/>
        </w:rPr>
        <w:t>における民間活力導入に向けたサウンディング型市場調査　提案書</w:t>
      </w:r>
    </w:p>
    <w:p>
      <w:pPr>
        <w:pStyle w:val="0"/>
        <w:suppressAutoHyphens w:val="1"/>
        <w:autoSpaceDE w:val="0"/>
        <w:autoSpaceDN w:val="0"/>
        <w:adjustRightInd w:val="0"/>
        <w:rPr>
          <w:rFonts w:hint="default" w:asciiTheme="minorEastAsia" w:hAnsiTheme="minorEastAsia"/>
          <w:kern w:val="1"/>
          <w:sz w:val="22"/>
        </w:rPr>
      </w:pP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35"/>
        <w:gridCol w:w="36"/>
        <w:gridCol w:w="1694"/>
        <w:gridCol w:w="7270"/>
      </w:tblGrid>
      <w:tr>
        <w:trPr>
          <w:trHeight w:val="503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  <w:r>
              <w:rPr>
                <w:rFonts w:hint="eastAsia" w:asciiTheme="minorEastAsia" w:hAnsiTheme="minorEastAsia"/>
                <w:kern w:val="1"/>
              </w:rPr>
              <w:t>法人名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</w:p>
        </w:tc>
      </w:tr>
      <w:tr>
        <w:trPr>
          <w:trHeight w:val="530" w:hRule="atLeast"/>
        </w:trPr>
        <w:tc>
          <w:tcPr>
            <w:tcW w:w="5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ind w:left="113" w:right="113"/>
              <w:jc w:val="both"/>
              <w:rPr>
                <w:rFonts w:hint="default" w:asciiTheme="minorEastAsia" w:hAnsiTheme="minorEastAsia"/>
                <w:kern w:val="1"/>
              </w:rPr>
            </w:pPr>
            <w:r>
              <w:rPr>
                <w:rFonts w:hint="eastAsia" w:asciiTheme="minorEastAsia" w:hAnsiTheme="minorEastAsia"/>
                <w:kern w:val="1"/>
              </w:rPr>
              <w:t>担当者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  <w:r>
              <w:rPr>
                <w:rFonts w:hint="eastAsia" w:asciiTheme="minorEastAsia" w:hAnsiTheme="minorEastAsia"/>
                <w:kern w:val="1"/>
              </w:rPr>
              <w:t>部署名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</w:p>
        </w:tc>
      </w:tr>
      <w:tr>
        <w:trPr>
          <w:trHeight w:val="530" w:hRule="atLeast"/>
        </w:trPr>
        <w:tc>
          <w:tcPr>
            <w:tcW w:w="5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1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  <w:r>
              <w:rPr>
                <w:rFonts w:hint="eastAsia" w:asciiTheme="minorEastAsia" w:hAnsiTheme="minorEastAsia"/>
                <w:kern w:val="1"/>
              </w:rPr>
              <w:t>役職・氏名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</w:p>
        </w:tc>
      </w:tr>
      <w:tr>
        <w:trPr>
          <w:trHeight w:val="530" w:hRule="atLeast"/>
        </w:trPr>
        <w:tc>
          <w:tcPr>
            <w:tcW w:w="5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1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  <w:r>
              <w:rPr>
                <w:rFonts w:hint="eastAsia" w:asciiTheme="minorEastAsia" w:hAnsiTheme="minorEastAsia"/>
                <w:kern w:val="1"/>
              </w:rPr>
              <w:t>電話番号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</w:p>
        </w:tc>
      </w:tr>
      <w:tr>
        <w:trPr>
          <w:trHeight w:val="530" w:hRule="atLeast"/>
        </w:trPr>
        <w:tc>
          <w:tcPr>
            <w:tcW w:w="5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rPr>
                <w:rFonts w:hint="default" w:asciiTheme="minorEastAsia" w:hAnsiTheme="minorEastAsia"/>
                <w:kern w:val="1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  <w:r>
              <w:rPr>
                <w:rFonts w:hint="default" w:asciiTheme="minorEastAsia" w:hAnsiTheme="minorEastAsia"/>
                <w:kern w:val="1"/>
              </w:rPr>
              <w:t>E-mail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adjustRightInd w:val="0"/>
              <w:jc w:val="both"/>
              <w:rPr>
                <w:rFonts w:hint="default" w:asciiTheme="minorEastAsia" w:hAnsiTheme="minorEastAsia"/>
                <w:kern w:val="1"/>
              </w:rPr>
            </w:pPr>
          </w:p>
        </w:tc>
      </w:tr>
      <w:tr>
        <w:trPr>
          <w:trHeight w:val="529" w:hRule="atLeast"/>
        </w:trPr>
        <w:tc>
          <w:tcPr>
            <w:tcW w:w="9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株式会社下田郷開発との共同運営について参入条件等</w:t>
            </w:r>
          </w:p>
        </w:tc>
      </w:tr>
      <w:tr>
        <w:trPr>
          <w:trHeight w:val="351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参加意欲はあるか。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8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参入するための条件はあるか。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9535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指定管理制度に限定しない、運営者が自由に経営を行える望ましい運営方法について</w:t>
            </w:r>
          </w:p>
        </w:tc>
      </w:tr>
      <w:tr>
        <w:trPr>
          <w:trHeight w:val="530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指定管理、</w:t>
            </w:r>
            <w:r>
              <w:rPr>
                <w:rFonts w:hint="eastAsia"/>
              </w:rPr>
              <w:t>PFI</w:t>
            </w:r>
            <w:r>
              <w:rPr>
                <w:rFonts w:hint="eastAsia"/>
              </w:rPr>
              <w:t>、定期借地、売却などの望ましい方法を聞かせてほしい。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9535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基本計画案５</w:t>
            </w: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について</w:t>
            </w:r>
          </w:p>
        </w:tc>
      </w:tr>
      <w:tr>
        <w:trPr>
          <w:trHeight w:val="351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315" w:hanging="315" w:hangingChars="15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「リニューアル必須項目Ａ」における「遊休スペースを有効に活用するための改修」について、提案を求めるとしたらどのようなアイデアをいただけるか。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1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「事業者自由提案」とした項目について、どのようなものを提案できるか。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1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リニューアル必須項目と事業者提案を合わせた事業概要（整備費、整備期間等）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9535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基本計画案全体に対する御意見</w:t>
            </w:r>
          </w:p>
        </w:tc>
      </w:tr>
      <w:tr>
        <w:trPr>
          <w:trHeight w:val="351" w:hRule="atLeast"/>
        </w:trPr>
        <w:tc>
          <w:tcPr>
            <w:tcW w:w="5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7" w:hRule="atLeast"/>
        </w:trPr>
        <w:tc>
          <w:tcPr>
            <w:tcW w:w="953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５　プロポーザル実施要領や要求水準書等の記載内容について</w:t>
            </w:r>
          </w:p>
        </w:tc>
      </w:tr>
      <w:tr>
        <w:trPr>
          <w:trHeight w:val="351" w:hRule="atLeast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今後、プロポーザルにより本整備の事業者を選定することを想定していますが、実施要領や要求水準書等の記載内容について、事業者側が求めること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入札の検討に際して必要な情報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はなにかお聞かせください。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uppressAutoHyphens w:val="1"/>
        <w:autoSpaceDE w:val="0"/>
        <w:autoSpaceDN w:val="0"/>
        <w:adjustRightInd w:val="0"/>
        <w:rPr>
          <w:rFonts w:hint="default" w:asciiTheme="minorEastAsia" w:hAnsiTheme="minorEastAsia"/>
          <w:kern w:val="1"/>
        </w:rPr>
      </w:pPr>
      <w:r>
        <w:rPr>
          <w:rFonts w:hint="eastAsia" w:asciiTheme="minorEastAsia" w:hAnsiTheme="minorEastAsia"/>
          <w:kern w:val="1"/>
        </w:rPr>
        <w:t>※本様式に依らず、上記の項目が記載された資料を提出いただいても構いません。</w:t>
      </w:r>
    </w:p>
    <w:sectPr>
      <w:pgSz w:w="11906" w:h="16838"/>
      <w:pgMar w:top="1134" w:right="1134" w:bottom="1134" w:left="1134" w:header="720" w:footer="720" w:gutter="0"/>
      <w:cols w:space="720"/>
      <w:formProt w:val="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360</TotalTime>
  <Pages>2</Pages>
  <Words>9</Words>
  <Characters>548</Characters>
  <Application>JUST Note</Application>
  <Lines>77</Lines>
  <Paragraphs>22</Paragraphs>
  <CharactersWithSpaces>556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廣川　達也</cp:lastModifiedBy>
  <cp:lastPrinted>2025-04-16T01:28:40Z</cp:lastPrinted>
  <dcterms:modified xsi:type="dcterms:W3CDTF">2025-11-11T08:41:17Z</dcterms:modified>
  <cp:revision>9</cp:revision>
</cp:coreProperties>
</file>